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01" w:rsidRPr="00962921" w:rsidRDefault="00D23101" w:rsidP="00D23101">
      <w:pPr>
        <w:rPr>
          <w:b/>
          <w:i/>
        </w:rPr>
      </w:pPr>
      <w:r w:rsidRPr="00962921">
        <w:rPr>
          <w:b/>
          <w:i/>
        </w:rPr>
        <w:t>PLANOWANA STRUKTURA CENTRUM ZDROWIA MATKI I DZIECKA</w:t>
      </w:r>
    </w:p>
    <w:p w:rsidR="00D23101" w:rsidRPr="00962921" w:rsidRDefault="00D23101" w:rsidP="00D23101">
      <w:pPr>
        <w:rPr>
          <w:i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D23101" w:rsidRPr="00962921" w:rsidTr="000754B2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D23101" w:rsidRPr="00962921" w:rsidRDefault="00D23101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b/>
                <w:bCs/>
                <w:lang w:eastAsia="pl-PL"/>
              </w:rPr>
              <w:t>ODDZIAŁ</w:t>
            </w:r>
          </w:p>
        </w:tc>
        <w:tc>
          <w:tcPr>
            <w:tcW w:w="4530" w:type="dxa"/>
            <w:vAlign w:val="center"/>
            <w:hideMark/>
          </w:tcPr>
          <w:p w:rsidR="00D23101" w:rsidRPr="00962921" w:rsidRDefault="00D23101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b/>
                <w:bCs/>
                <w:lang w:eastAsia="pl-PL"/>
              </w:rPr>
              <w:t>LICZBA ŁÓŻEK</w:t>
            </w:r>
          </w:p>
        </w:tc>
      </w:tr>
      <w:tr w:rsidR="00D23101" w:rsidRPr="00962921" w:rsidTr="000754B2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D23101" w:rsidRPr="00962921" w:rsidRDefault="00D23101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lang w:eastAsia="pl-PL"/>
              </w:rPr>
              <w:t>Oddział Pediatrii Ogólnej z wydzielonymi łóżkami na potrzeby endokrynologii, hematologii i nefrologii dziecięcej, a także wydzielony odcinek izolacyjno-zakaźny</w:t>
            </w:r>
          </w:p>
        </w:tc>
        <w:tc>
          <w:tcPr>
            <w:tcW w:w="4530" w:type="dxa"/>
            <w:vAlign w:val="center"/>
            <w:hideMark/>
          </w:tcPr>
          <w:p w:rsidR="00D23101" w:rsidRPr="00962921" w:rsidRDefault="00D23101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lang w:eastAsia="pl-PL"/>
              </w:rPr>
              <w:t>52 łóżka,  tym  46 pediatrycznych i 6 izolacyjno-zakaźnych</w:t>
            </w:r>
          </w:p>
        </w:tc>
      </w:tr>
      <w:tr w:rsidR="00D23101" w:rsidRPr="00962921" w:rsidTr="000754B2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D23101" w:rsidRPr="00962921" w:rsidRDefault="00D23101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lang w:eastAsia="pl-PL"/>
              </w:rPr>
              <w:t>Oddział Chirurgii i Urologii Dziecięcej z łóżkami przeznaczonymi również na potrzeby chirurgii noworodka i traumatologii</w:t>
            </w:r>
          </w:p>
        </w:tc>
        <w:tc>
          <w:tcPr>
            <w:tcW w:w="4530" w:type="dxa"/>
            <w:vAlign w:val="center"/>
            <w:hideMark/>
          </w:tcPr>
          <w:p w:rsidR="00D23101" w:rsidRPr="00962921" w:rsidRDefault="00D23101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lang w:eastAsia="pl-PL"/>
              </w:rPr>
              <w:t>30 łóżek</w:t>
            </w:r>
          </w:p>
        </w:tc>
      </w:tr>
      <w:tr w:rsidR="00D23101" w:rsidRPr="00962921" w:rsidTr="000754B2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D23101" w:rsidRPr="00962921" w:rsidRDefault="00D23101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lang w:eastAsia="pl-PL"/>
              </w:rPr>
              <w:t>Oddział Onkologii Dziecięcej</w:t>
            </w:r>
          </w:p>
        </w:tc>
        <w:tc>
          <w:tcPr>
            <w:tcW w:w="4530" w:type="dxa"/>
            <w:vAlign w:val="center"/>
            <w:hideMark/>
          </w:tcPr>
          <w:p w:rsidR="00D23101" w:rsidRPr="00962921" w:rsidRDefault="00D23101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lang w:eastAsia="pl-PL"/>
              </w:rPr>
              <w:t>12 łóżek</w:t>
            </w:r>
          </w:p>
        </w:tc>
      </w:tr>
      <w:tr w:rsidR="00D23101" w:rsidRPr="00962921" w:rsidTr="000754B2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D23101" w:rsidRPr="00962921" w:rsidRDefault="00D23101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lang w:eastAsia="pl-PL"/>
              </w:rPr>
              <w:t>Oddział Położnictwa z traktem porodowym i salą cięć cesarskich</w:t>
            </w:r>
          </w:p>
        </w:tc>
        <w:tc>
          <w:tcPr>
            <w:tcW w:w="4530" w:type="dxa"/>
            <w:vAlign w:val="center"/>
            <w:hideMark/>
          </w:tcPr>
          <w:p w:rsidR="00D23101" w:rsidRPr="00962921" w:rsidRDefault="00D23101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lang w:eastAsia="pl-PL"/>
              </w:rPr>
              <w:t>23 łóżka dla matek, 23 łóżeczka dla noworodków, 2 sale do cięć cesarskich</w:t>
            </w:r>
          </w:p>
        </w:tc>
      </w:tr>
      <w:tr w:rsidR="00D23101" w:rsidRPr="00962921" w:rsidTr="000754B2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D23101" w:rsidRPr="00962921" w:rsidRDefault="00D23101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lang w:eastAsia="pl-PL"/>
              </w:rPr>
              <w:t>Oddział Neonatologiczny przeznaczony również dla potrzeb patologii noworodka</w:t>
            </w:r>
          </w:p>
        </w:tc>
        <w:tc>
          <w:tcPr>
            <w:tcW w:w="4530" w:type="dxa"/>
            <w:vAlign w:val="center"/>
            <w:hideMark/>
          </w:tcPr>
          <w:p w:rsidR="00D23101" w:rsidRPr="00962921" w:rsidRDefault="00D23101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lang w:eastAsia="pl-PL"/>
              </w:rPr>
              <w:t>15 łóżeczek intensywnej terapii noworodka, 12 stanowisk OIOM</w:t>
            </w:r>
          </w:p>
        </w:tc>
      </w:tr>
      <w:tr w:rsidR="00D23101" w:rsidRPr="00962921" w:rsidTr="000754B2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D23101" w:rsidRPr="00962921" w:rsidRDefault="00D23101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lang w:eastAsia="pl-PL"/>
              </w:rPr>
              <w:t>Oddział Anestezjologii i Intensywnej Terapii dla Dzieci</w:t>
            </w:r>
          </w:p>
        </w:tc>
        <w:tc>
          <w:tcPr>
            <w:tcW w:w="4530" w:type="dxa"/>
            <w:vAlign w:val="center"/>
            <w:hideMark/>
          </w:tcPr>
          <w:p w:rsidR="00D23101" w:rsidRPr="00962921" w:rsidRDefault="00D23101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lang w:eastAsia="pl-PL"/>
              </w:rPr>
              <w:t>6 łóżek</w:t>
            </w:r>
          </w:p>
        </w:tc>
      </w:tr>
    </w:tbl>
    <w:p w:rsidR="001F2425" w:rsidRDefault="001F2425">
      <w:bookmarkStart w:id="0" w:name="_GoBack"/>
      <w:bookmarkEnd w:id="0"/>
    </w:p>
    <w:sectPr w:rsidR="001F2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F0"/>
    <w:rsid w:val="001F2425"/>
    <w:rsid w:val="004641F0"/>
    <w:rsid w:val="00D2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BC4F-D2DF-43A9-8AD5-AC0D9415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101"/>
    <w:pPr>
      <w:spacing w:after="0" w:line="240" w:lineRule="auto"/>
    </w:pPr>
    <w:rPr>
      <w:rFonts w:ascii="Arial Narrow" w:hAnsi="Arial Narrow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Mikułko-Kozłowska Tatiana</dc:creator>
  <cp:keywords/>
  <dc:description/>
  <cp:lastModifiedBy>Mikułko-Kozłowska Tatiana</cp:lastModifiedBy>
  <cp:revision>2</cp:revision>
  <dcterms:created xsi:type="dcterms:W3CDTF">2020-08-05T11:08:00Z</dcterms:created>
  <dcterms:modified xsi:type="dcterms:W3CDTF">2020-08-05T11:08:00Z</dcterms:modified>
</cp:coreProperties>
</file>