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1E967" w14:textId="77777777" w:rsidR="009925D4" w:rsidRPr="003F47B9" w:rsidRDefault="009925D4" w:rsidP="009925D4">
      <w:pPr>
        <w:pStyle w:val="Nagwek1"/>
        <w:rPr>
          <w:rFonts w:ascii="Arial Narrow" w:hAnsi="Arial Narrow" w:cs="Times New Roman"/>
          <w:bCs w:val="0"/>
          <w:sz w:val="28"/>
          <w:szCs w:val="28"/>
        </w:rPr>
      </w:pPr>
      <w:bookmarkStart w:id="0" w:name="_Toc60662874"/>
      <w:r w:rsidRPr="003F47B9">
        <w:rPr>
          <w:rStyle w:val="Pogrubienie"/>
          <w:rFonts w:ascii="Arial Narrow" w:hAnsi="Arial Narrow"/>
          <w:b/>
          <w:sz w:val="28"/>
          <w:szCs w:val="28"/>
        </w:rPr>
        <w:t>III. PRZEDSIĘWZIECIA STRATEGICZNE KLUCZOWE DLA REALIZACJI CELÓW STRATEGII ROZWOJU WOJEWÓDZTWA LUBUSKIEGO 2030</w:t>
      </w:r>
      <w:bookmarkEnd w:id="0"/>
    </w:p>
    <w:p w14:paraId="02C3F7DA" w14:textId="77777777" w:rsidR="009925D4" w:rsidRPr="003F47B9" w:rsidRDefault="009925D4" w:rsidP="009925D4">
      <w:pPr>
        <w:pStyle w:val="Bezodstpw"/>
        <w:spacing w:line="276" w:lineRule="auto"/>
        <w:jc w:val="both"/>
        <w:rPr>
          <w:rFonts w:ascii="Arial Narrow" w:hAnsi="Arial Narrow"/>
        </w:rPr>
      </w:pPr>
    </w:p>
    <w:tbl>
      <w:tblPr>
        <w:tblW w:w="0" w:type="auto"/>
        <w:shd w:val="clear" w:color="auto" w:fill="C2D69B"/>
        <w:tblLook w:val="04A0" w:firstRow="1" w:lastRow="0" w:firstColumn="1" w:lastColumn="0" w:noHBand="0" w:noVBand="1"/>
      </w:tblPr>
      <w:tblGrid>
        <w:gridCol w:w="9072"/>
      </w:tblGrid>
      <w:tr w:rsidR="009925D4" w:rsidRPr="003F47B9" w14:paraId="59072A92" w14:textId="77777777" w:rsidTr="006E353B">
        <w:trPr>
          <w:trHeight w:val="567"/>
        </w:trPr>
        <w:tc>
          <w:tcPr>
            <w:tcW w:w="9287" w:type="dxa"/>
            <w:shd w:val="clear" w:color="auto" w:fill="C2D69B"/>
            <w:vAlign w:val="center"/>
          </w:tcPr>
          <w:p w14:paraId="33081B2C" w14:textId="77777777" w:rsidR="009925D4" w:rsidRPr="003F47B9" w:rsidRDefault="009925D4" w:rsidP="006E353B">
            <w:pPr>
              <w:pStyle w:val="Bezodstpw"/>
              <w:spacing w:line="276" w:lineRule="auto"/>
              <w:rPr>
                <w:rFonts w:ascii="Arial Narrow" w:eastAsia="Calibri" w:hAnsi="Arial Narrow"/>
                <w:b/>
              </w:rPr>
            </w:pPr>
            <w:r w:rsidRPr="003F47B9">
              <w:rPr>
                <w:rFonts w:ascii="Arial Narrow" w:eastAsia="Calibri" w:hAnsi="Arial Narrow"/>
                <w:b/>
              </w:rPr>
              <w:t>Cel strategiczny 1. Inteligentna, zielona gospodarka regionalna</w:t>
            </w:r>
          </w:p>
        </w:tc>
      </w:tr>
    </w:tbl>
    <w:p w14:paraId="02F90DBE" w14:textId="77777777" w:rsidR="009925D4" w:rsidRPr="003F47B9" w:rsidRDefault="009925D4" w:rsidP="009925D4">
      <w:pPr>
        <w:pStyle w:val="Bezodstpw"/>
        <w:spacing w:line="276" w:lineRule="auto"/>
        <w:jc w:val="both"/>
        <w:rPr>
          <w:rFonts w:ascii="Arial Narrow" w:hAnsi="Arial Narrow"/>
        </w:rPr>
      </w:pPr>
    </w:p>
    <w:p w14:paraId="2790D850" w14:textId="77777777" w:rsidR="009925D4" w:rsidRPr="003F47B9" w:rsidRDefault="009925D4" w:rsidP="009925D4">
      <w:pPr>
        <w:pStyle w:val="Bezodstpw"/>
        <w:numPr>
          <w:ilvl w:val="0"/>
          <w:numId w:val="1"/>
        </w:numPr>
        <w:tabs>
          <w:tab w:val="left" w:pos="426"/>
        </w:tabs>
        <w:spacing w:line="276" w:lineRule="auto"/>
        <w:ind w:left="425" w:hanging="425"/>
        <w:jc w:val="both"/>
        <w:rPr>
          <w:rFonts w:ascii="Arial Narrow" w:eastAsia="Calibri" w:hAnsi="Arial Narrow"/>
          <w:lang w:eastAsia="en-US"/>
        </w:rPr>
      </w:pPr>
      <w:r w:rsidRPr="003F47B9">
        <w:rPr>
          <w:rFonts w:ascii="Arial Narrow" w:hAnsi="Arial Narrow"/>
          <w:b/>
        </w:rPr>
        <w:t>Rozwój oferty parków naukowo-technologicznych i przemysłowych</w:t>
      </w:r>
    </w:p>
    <w:p w14:paraId="7AC747EF" w14:textId="77777777" w:rsidR="009925D4" w:rsidRPr="003F47B9" w:rsidRDefault="009925D4" w:rsidP="009925D4">
      <w:pPr>
        <w:pStyle w:val="Bezodstpw"/>
        <w:tabs>
          <w:tab w:val="left" w:pos="426"/>
        </w:tabs>
        <w:spacing w:line="276" w:lineRule="auto"/>
        <w:ind w:left="426" w:hanging="426"/>
        <w:jc w:val="both"/>
        <w:rPr>
          <w:rFonts w:ascii="Arial Narrow" w:hAnsi="Arial Narrow"/>
          <w:strike/>
        </w:rPr>
      </w:pPr>
      <w:r w:rsidRPr="003F47B9">
        <w:rPr>
          <w:rFonts w:ascii="Arial Narrow" w:hAnsi="Arial Narrow"/>
        </w:rPr>
        <w:tab/>
        <w:t xml:space="preserve">Rozwój parków przemysłowo-technologicznych, z uwzględnieniem realizacji koniecznych inwestycji </w:t>
      </w:r>
      <w:r w:rsidRPr="003F47B9">
        <w:rPr>
          <w:rFonts w:ascii="Arial Narrow" w:hAnsi="Arial Narrow"/>
        </w:rPr>
        <w:br/>
        <w:t>i projektów:</w:t>
      </w:r>
    </w:p>
    <w:p w14:paraId="4A1F889F" w14:textId="77777777" w:rsidR="009925D4" w:rsidRPr="003F47B9" w:rsidRDefault="009925D4" w:rsidP="009925D4">
      <w:pPr>
        <w:pStyle w:val="Bezodstpw"/>
        <w:numPr>
          <w:ilvl w:val="0"/>
          <w:numId w:val="2"/>
        </w:numPr>
        <w:spacing w:line="276" w:lineRule="auto"/>
        <w:jc w:val="both"/>
        <w:rPr>
          <w:rFonts w:ascii="Arial Narrow" w:hAnsi="Arial Narrow"/>
        </w:rPr>
      </w:pPr>
      <w:r w:rsidRPr="003F47B9">
        <w:rPr>
          <w:rFonts w:ascii="Arial Narrow" w:hAnsi="Arial Narrow"/>
        </w:rPr>
        <w:t xml:space="preserve">Park Naukowo-Technologiczny Uniwersytetu Zielonogórskiego sp. z o.o.: utworzenie Centrum Wdrożeń Ergonomicznych (CWE), działającego w celu poprawy ergonomii stanowisk pracy, kształtowania struktury przestrzennej stanowisk pracy oraz wdrażania innowacyjnych rozwiązań dla przemysłu, poprawa warunków do prowadzenia nowatorskich badań oraz opracowywania rozwiązań i wdrożeń </w:t>
      </w:r>
      <w:r w:rsidRPr="003F47B9">
        <w:rPr>
          <w:rFonts w:ascii="Arial Narrow" w:hAnsi="Arial Narrow"/>
        </w:rPr>
        <w:br/>
        <w:t>z zakresu nanotechnologii, budownictwa zrównoważonego, odnawialnych źródeł energii, technologii dla zdrowia człowieka, modułowego budownictwa socjalnego i kryptografii, działania w ramach regionalnych inteligentnych specjalizacji: Zielona Gospodarka, Innowacyjny Przemysł, Zdrowie i Jakość Życia.</w:t>
      </w:r>
    </w:p>
    <w:p w14:paraId="36C90BB6" w14:textId="77777777" w:rsidR="009925D4" w:rsidRPr="003F47B9" w:rsidRDefault="009925D4" w:rsidP="009925D4">
      <w:pPr>
        <w:pStyle w:val="Bezodstpw"/>
        <w:numPr>
          <w:ilvl w:val="0"/>
          <w:numId w:val="2"/>
        </w:numPr>
        <w:spacing w:line="276" w:lineRule="auto"/>
        <w:jc w:val="both"/>
        <w:rPr>
          <w:rFonts w:ascii="Arial Narrow" w:hAnsi="Arial Narrow"/>
        </w:rPr>
      </w:pPr>
      <w:r w:rsidRPr="003F47B9">
        <w:rPr>
          <w:rFonts w:ascii="Arial Narrow" w:hAnsi="Arial Narrow"/>
        </w:rPr>
        <w:t xml:space="preserve">Gorzowski Ośrodek Technologiczny Park Naukowo-Przemysłowy sp. z o.o., m. in.: utworzenie Centrum Badań i Rozwoju Sztucznej Inteligencji w Gorzowie Wielkopolskim, którego celem jest zorientowanie na biznes w dziedzinie innowacyjnych technologii opartych na metodach sztucznej inteligencji w obszarze </w:t>
      </w:r>
      <w:proofErr w:type="spellStart"/>
      <w:r w:rsidRPr="003F47B9">
        <w:rPr>
          <w:rFonts w:ascii="Arial Narrow" w:hAnsi="Arial Narrow"/>
        </w:rPr>
        <w:t>biogospodarki</w:t>
      </w:r>
      <w:proofErr w:type="spellEnd"/>
      <w:r w:rsidRPr="003F47B9">
        <w:rPr>
          <w:rFonts w:ascii="Arial Narrow" w:hAnsi="Arial Narrow"/>
        </w:rPr>
        <w:t>, wody, rolnictwa i zmian klimatycznych oraz Transgranicznego Centrum Nauk Przyrodniczych i Technicznych w Stanowicach, spełniającego funkcję edukacyjną oraz promującą zachowania proekologiczne.</w:t>
      </w:r>
    </w:p>
    <w:p w14:paraId="59D317B0" w14:textId="77777777" w:rsidR="009925D4" w:rsidRPr="003F47B9" w:rsidRDefault="009925D4" w:rsidP="009925D4">
      <w:pPr>
        <w:pStyle w:val="Bezodstpw"/>
        <w:numPr>
          <w:ilvl w:val="0"/>
          <w:numId w:val="2"/>
        </w:numPr>
        <w:spacing w:line="276" w:lineRule="auto"/>
        <w:jc w:val="both"/>
        <w:rPr>
          <w:rFonts w:ascii="Arial Narrow" w:eastAsia="Calibri" w:hAnsi="Arial Narrow"/>
          <w:lang w:eastAsia="en-US"/>
        </w:rPr>
      </w:pPr>
      <w:r w:rsidRPr="003F47B9">
        <w:rPr>
          <w:rFonts w:ascii="Arial Narrow" w:hAnsi="Arial Narrow"/>
        </w:rPr>
        <w:t xml:space="preserve">Regionalne Centrum Technologii i Wiedzy „INTERIOR” sp. z o.o., m.in.: </w:t>
      </w:r>
      <w:r w:rsidRPr="003F47B9">
        <w:rPr>
          <w:rFonts w:ascii="Arial Narrow" w:eastAsia="Calibri" w:hAnsi="Arial Narrow"/>
          <w:lang w:eastAsia="en-US"/>
        </w:rPr>
        <w:t xml:space="preserve">utworzenie funduszu </w:t>
      </w:r>
      <w:proofErr w:type="spellStart"/>
      <w:r w:rsidRPr="003F47B9">
        <w:rPr>
          <w:rFonts w:ascii="Arial Narrow" w:eastAsia="Calibri" w:hAnsi="Arial Narrow"/>
          <w:lang w:eastAsia="en-US"/>
        </w:rPr>
        <w:t>seed</w:t>
      </w:r>
      <w:proofErr w:type="spellEnd"/>
      <w:r w:rsidRPr="003F47B9">
        <w:rPr>
          <w:rFonts w:ascii="Arial Narrow" w:eastAsia="Calibri" w:hAnsi="Arial Narrow"/>
          <w:lang w:eastAsia="en-US"/>
        </w:rPr>
        <w:t xml:space="preserve"> </w:t>
      </w:r>
      <w:proofErr w:type="spellStart"/>
      <w:r w:rsidRPr="003F47B9">
        <w:rPr>
          <w:rFonts w:ascii="Arial Narrow" w:eastAsia="Calibri" w:hAnsi="Arial Narrow"/>
          <w:lang w:eastAsia="en-US"/>
        </w:rPr>
        <w:t>capital</w:t>
      </w:r>
      <w:proofErr w:type="spellEnd"/>
      <w:r w:rsidRPr="003F47B9">
        <w:rPr>
          <w:rFonts w:ascii="Arial Narrow" w:eastAsia="Calibri" w:hAnsi="Arial Narrow"/>
          <w:lang w:eastAsia="en-US"/>
        </w:rPr>
        <w:t xml:space="preserve">/venture </w:t>
      </w:r>
      <w:proofErr w:type="spellStart"/>
      <w:r w:rsidRPr="003F47B9">
        <w:rPr>
          <w:rFonts w:ascii="Arial Narrow" w:eastAsia="Calibri" w:hAnsi="Arial Narrow"/>
          <w:lang w:eastAsia="en-US"/>
        </w:rPr>
        <w:t>capital</w:t>
      </w:r>
      <w:proofErr w:type="spellEnd"/>
      <w:r w:rsidRPr="003F47B9">
        <w:rPr>
          <w:rFonts w:ascii="Arial Narrow" w:eastAsia="Calibri" w:hAnsi="Arial Narrow"/>
          <w:lang w:eastAsia="en-US"/>
        </w:rPr>
        <w:t xml:space="preserve"> dla startupów oraz usług proinnowacyjnych platformy startowe, budowa inkubatora przedsiębiorczości dla inteligentnej specjalizacji „Zielona Gospodarka” w postaci modelowego budynku pasywnego, stworzenie Klastra Innowacyjnego Biznesu oraz rozszerzenie oferty Parku Interior poprzez zakup infrastruktury badawczo-rozwojowej. </w:t>
      </w:r>
    </w:p>
    <w:p w14:paraId="12409B39" w14:textId="77777777" w:rsidR="009925D4" w:rsidRPr="003F47B9" w:rsidRDefault="009925D4" w:rsidP="009925D4">
      <w:pPr>
        <w:pStyle w:val="Bezodstpw"/>
        <w:numPr>
          <w:ilvl w:val="0"/>
          <w:numId w:val="2"/>
        </w:numPr>
        <w:spacing w:line="276" w:lineRule="auto"/>
        <w:jc w:val="both"/>
        <w:rPr>
          <w:rFonts w:ascii="Arial Narrow" w:hAnsi="Arial Narrow"/>
        </w:rPr>
      </w:pPr>
      <w:r w:rsidRPr="003F47B9">
        <w:rPr>
          <w:rFonts w:ascii="Arial Narrow" w:hAnsi="Arial Narrow"/>
        </w:rPr>
        <w:t xml:space="preserve">Budowa i rozwój Europejskiego Centrum </w:t>
      </w:r>
      <w:proofErr w:type="spellStart"/>
      <w:r w:rsidRPr="003F47B9">
        <w:rPr>
          <w:rFonts w:ascii="Arial Narrow" w:hAnsi="Arial Narrow"/>
        </w:rPr>
        <w:t>Elektromobilności</w:t>
      </w:r>
      <w:proofErr w:type="spellEnd"/>
      <w:r w:rsidRPr="003F47B9">
        <w:rPr>
          <w:rFonts w:ascii="Arial Narrow" w:hAnsi="Arial Narrow"/>
        </w:rPr>
        <w:t xml:space="preserve">, jako miejsca propagowania i rozwijania wiedzy i technologii w zakresie </w:t>
      </w:r>
      <w:proofErr w:type="spellStart"/>
      <w:r w:rsidRPr="003F47B9">
        <w:rPr>
          <w:rFonts w:ascii="Arial Narrow" w:hAnsi="Arial Narrow"/>
        </w:rPr>
        <w:t>elektromobilności</w:t>
      </w:r>
      <w:proofErr w:type="spellEnd"/>
      <w:r w:rsidRPr="003F47B9">
        <w:rPr>
          <w:rFonts w:ascii="Arial Narrow" w:hAnsi="Arial Narrow"/>
        </w:rPr>
        <w:t xml:space="preserve"> na poziomie regionalnym, krajowym, transgranicznym </w:t>
      </w:r>
      <w:r w:rsidRPr="003F47B9">
        <w:rPr>
          <w:rFonts w:ascii="Arial Narrow" w:hAnsi="Arial Narrow"/>
        </w:rPr>
        <w:br/>
        <w:t xml:space="preserve">i europejskim. W ramach Europejskiego Centrum </w:t>
      </w:r>
      <w:proofErr w:type="spellStart"/>
      <w:r w:rsidRPr="003F47B9">
        <w:rPr>
          <w:rFonts w:ascii="Arial Narrow" w:hAnsi="Arial Narrow"/>
        </w:rPr>
        <w:t>Elektromobilności</w:t>
      </w:r>
      <w:proofErr w:type="spellEnd"/>
      <w:r w:rsidRPr="003F47B9">
        <w:rPr>
          <w:rFonts w:ascii="Arial Narrow" w:hAnsi="Arial Narrow"/>
        </w:rPr>
        <w:t xml:space="preserve"> funkcjonować będą takie instytucje jak: Akademia </w:t>
      </w:r>
      <w:proofErr w:type="spellStart"/>
      <w:r w:rsidRPr="003F47B9">
        <w:rPr>
          <w:rFonts w:ascii="Arial Narrow" w:hAnsi="Arial Narrow"/>
        </w:rPr>
        <w:t>Elektromobilności</w:t>
      </w:r>
      <w:proofErr w:type="spellEnd"/>
      <w:r w:rsidRPr="003F47B9">
        <w:rPr>
          <w:rFonts w:ascii="Arial Narrow" w:hAnsi="Arial Narrow"/>
        </w:rPr>
        <w:t xml:space="preserve">, Inkubator </w:t>
      </w:r>
      <w:proofErr w:type="spellStart"/>
      <w:r w:rsidRPr="003F47B9">
        <w:rPr>
          <w:rFonts w:ascii="Arial Narrow" w:hAnsi="Arial Narrow"/>
        </w:rPr>
        <w:t>Elektromobilności</w:t>
      </w:r>
      <w:proofErr w:type="spellEnd"/>
      <w:r w:rsidRPr="003F47B9">
        <w:rPr>
          <w:rFonts w:ascii="Arial Narrow" w:hAnsi="Arial Narrow"/>
        </w:rPr>
        <w:t xml:space="preserve">, Akcelerator </w:t>
      </w:r>
      <w:proofErr w:type="spellStart"/>
      <w:r w:rsidRPr="003F47B9">
        <w:rPr>
          <w:rFonts w:ascii="Arial Narrow" w:hAnsi="Arial Narrow"/>
        </w:rPr>
        <w:t>Elektromobilności</w:t>
      </w:r>
      <w:proofErr w:type="spellEnd"/>
      <w:r w:rsidRPr="003F47B9">
        <w:rPr>
          <w:rFonts w:ascii="Arial Narrow" w:hAnsi="Arial Narrow"/>
        </w:rPr>
        <w:t xml:space="preserve">, Polska Izba Rozwoju </w:t>
      </w:r>
      <w:proofErr w:type="spellStart"/>
      <w:r w:rsidRPr="003F47B9">
        <w:rPr>
          <w:rFonts w:ascii="Arial Narrow" w:hAnsi="Arial Narrow"/>
        </w:rPr>
        <w:t>Elektromobilności</w:t>
      </w:r>
      <w:proofErr w:type="spellEnd"/>
      <w:r w:rsidRPr="003F47B9">
        <w:rPr>
          <w:rFonts w:ascii="Arial Narrow" w:hAnsi="Arial Narrow"/>
        </w:rPr>
        <w:t xml:space="preserve">, kancelaria prawna dedykowana </w:t>
      </w:r>
      <w:proofErr w:type="spellStart"/>
      <w:r w:rsidRPr="003F47B9">
        <w:rPr>
          <w:rFonts w:ascii="Arial Narrow" w:hAnsi="Arial Narrow"/>
        </w:rPr>
        <w:t>elektromobilności</w:t>
      </w:r>
      <w:proofErr w:type="spellEnd"/>
      <w:r w:rsidRPr="003F47B9">
        <w:rPr>
          <w:rFonts w:ascii="Arial Narrow" w:hAnsi="Arial Narrow"/>
        </w:rPr>
        <w:t xml:space="preserve">, a docelowo również laboratoria specjalistyczne oraz Technikum </w:t>
      </w:r>
      <w:proofErr w:type="spellStart"/>
      <w:r w:rsidRPr="003F47B9">
        <w:rPr>
          <w:rFonts w:ascii="Arial Narrow" w:hAnsi="Arial Narrow"/>
        </w:rPr>
        <w:t>Elektromobilności</w:t>
      </w:r>
      <w:proofErr w:type="spellEnd"/>
      <w:r w:rsidRPr="003F47B9">
        <w:rPr>
          <w:rFonts w:ascii="Arial Narrow" w:hAnsi="Arial Narrow"/>
        </w:rPr>
        <w:t xml:space="preserve"> i Kierunek bądź Studia Podyplomowe </w:t>
      </w:r>
      <w:r w:rsidRPr="003F47B9">
        <w:rPr>
          <w:rFonts w:ascii="Arial Narrow" w:hAnsi="Arial Narrow"/>
        </w:rPr>
        <w:br/>
        <w:t xml:space="preserve">z zakresu </w:t>
      </w:r>
      <w:proofErr w:type="spellStart"/>
      <w:r w:rsidRPr="003F47B9">
        <w:rPr>
          <w:rFonts w:ascii="Arial Narrow" w:hAnsi="Arial Narrow"/>
        </w:rPr>
        <w:t>elektromobilności</w:t>
      </w:r>
      <w:proofErr w:type="spellEnd"/>
      <w:r w:rsidRPr="003F47B9">
        <w:rPr>
          <w:rFonts w:ascii="Arial Narrow" w:hAnsi="Arial Narrow"/>
        </w:rPr>
        <w:t xml:space="preserve"> Uniwersytetu Zielonogórskiego. Jednym z głównych elementów infrastrukturalnych do propagowania wiedzy będzie Centrum Kongresowo-Wystawiennicze i Centrum Szkoleniowe.</w:t>
      </w:r>
    </w:p>
    <w:p w14:paraId="538F9CD8" w14:textId="77777777" w:rsidR="009925D4" w:rsidRPr="003F47B9" w:rsidRDefault="009925D4" w:rsidP="009925D4">
      <w:pPr>
        <w:pStyle w:val="Bezodstpw"/>
        <w:numPr>
          <w:ilvl w:val="0"/>
          <w:numId w:val="1"/>
        </w:numPr>
        <w:tabs>
          <w:tab w:val="left" w:pos="426"/>
        </w:tabs>
        <w:spacing w:line="276" w:lineRule="auto"/>
        <w:ind w:left="426" w:hanging="426"/>
        <w:jc w:val="both"/>
        <w:rPr>
          <w:rFonts w:ascii="Arial Narrow" w:hAnsi="Arial Narrow"/>
          <w:b/>
        </w:rPr>
      </w:pPr>
      <w:r w:rsidRPr="003F47B9">
        <w:rPr>
          <w:rFonts w:ascii="Arial Narrow" w:hAnsi="Arial Narrow"/>
          <w:b/>
        </w:rPr>
        <w:t xml:space="preserve">Budowa i rozwój działalności Parku Technologii Kosmicznych </w:t>
      </w:r>
      <w:r w:rsidRPr="003F47B9">
        <w:rPr>
          <w:rFonts w:ascii="Arial Narrow" w:hAnsi="Arial Narrow"/>
          <w:b/>
        </w:rPr>
        <w:tab/>
      </w:r>
    </w:p>
    <w:p w14:paraId="4780DAB8" w14:textId="77777777" w:rsidR="009925D4" w:rsidRPr="003F47B9" w:rsidRDefault="009925D4" w:rsidP="009925D4">
      <w:pPr>
        <w:pStyle w:val="Bezodstpw"/>
        <w:tabs>
          <w:tab w:val="left" w:pos="426"/>
        </w:tabs>
        <w:spacing w:line="276" w:lineRule="auto"/>
        <w:ind w:left="426" w:hanging="426"/>
        <w:jc w:val="both"/>
        <w:rPr>
          <w:rFonts w:ascii="Arial Narrow" w:hAnsi="Arial Narrow"/>
        </w:rPr>
      </w:pPr>
      <w:r w:rsidRPr="003F47B9">
        <w:rPr>
          <w:rFonts w:ascii="Arial Narrow" w:hAnsi="Arial Narrow"/>
        </w:rPr>
        <w:tab/>
        <w:t>Dokończenie budowy Parku Technologii Kosmicznych (PTK) w Zielonej Górze oraz jego rozwój w celu stworzenia w województwie lubuskim wiodącego ośrodka przemysłowo-badawczego inżynierii kosmicznej i satelitarnej oraz innowacyjnego przemysłu. Projekt zakłada również wyposażenie PTK, a w kolejnych latach m.in.: unowocześnianie infrastruktury laboratoryjnej, komercjalizację badań, inkubowanie innowacyjnych firm.</w:t>
      </w:r>
    </w:p>
    <w:p w14:paraId="35538CED" w14:textId="77777777" w:rsidR="009925D4" w:rsidRPr="003F47B9" w:rsidRDefault="009925D4" w:rsidP="009925D4">
      <w:pPr>
        <w:pStyle w:val="Bezodstpw"/>
        <w:numPr>
          <w:ilvl w:val="0"/>
          <w:numId w:val="1"/>
        </w:numPr>
        <w:tabs>
          <w:tab w:val="left" w:pos="426"/>
        </w:tabs>
        <w:spacing w:line="276" w:lineRule="auto"/>
        <w:ind w:left="426" w:hanging="426"/>
        <w:jc w:val="both"/>
        <w:rPr>
          <w:rFonts w:ascii="Arial Narrow" w:hAnsi="Arial Narrow"/>
        </w:rPr>
      </w:pPr>
      <w:r w:rsidRPr="003F47B9">
        <w:rPr>
          <w:rFonts w:ascii="Arial Narrow" w:hAnsi="Arial Narrow"/>
          <w:b/>
        </w:rPr>
        <w:t>Centrum Doradztwa Patentowego – Lubuski Fundusz Patentowy</w:t>
      </w:r>
      <w:r w:rsidRPr="003F47B9">
        <w:rPr>
          <w:rFonts w:ascii="Arial Narrow" w:hAnsi="Arial Narrow"/>
        </w:rPr>
        <w:tab/>
      </w:r>
    </w:p>
    <w:p w14:paraId="61522FE5" w14:textId="77777777" w:rsidR="009925D4" w:rsidRPr="003F47B9" w:rsidRDefault="009925D4" w:rsidP="009925D4">
      <w:pPr>
        <w:pStyle w:val="Bezodstpw"/>
        <w:tabs>
          <w:tab w:val="left" w:pos="426"/>
        </w:tabs>
        <w:spacing w:line="276" w:lineRule="auto"/>
        <w:ind w:left="426" w:hanging="426"/>
        <w:jc w:val="both"/>
        <w:rPr>
          <w:rFonts w:ascii="Arial Narrow" w:hAnsi="Arial Narrow"/>
        </w:rPr>
      </w:pPr>
      <w:r w:rsidRPr="003F47B9">
        <w:rPr>
          <w:rFonts w:ascii="Arial Narrow" w:hAnsi="Arial Narrow"/>
        </w:rPr>
        <w:tab/>
        <w:t xml:space="preserve">Projekt systemowy Lubuski Fundusz Patentowy obejmuje prowadzenie funduszu, którego celem i główną ideą będzie kapitałowe wspieranie komercjalizacji przedsięwzięć wymagających ochrony patentowej, a jego celem będzie podniesienie efektywności komercjalizacji wynalazków powstających w województwie lubuskim. Fundusz zakłada pogłębienie relacji ze środowiskiem naukowym i badawczym, a także umożliwienie </w:t>
      </w:r>
      <w:r w:rsidRPr="003F47B9">
        <w:rPr>
          <w:rFonts w:ascii="Arial Narrow" w:hAnsi="Arial Narrow"/>
        </w:rPr>
        <w:lastRenderedPageBreak/>
        <w:t xml:space="preserve">bezpośredniego dostępu do know-how, patentów, wzorów przemysłowych oraz wynalazków. Misją funduszu będzie pomoc naukowcom, wynalazcom, wizjonerom i innowacyjnym firmom (w tym startup-om) w procesie uzyskiwania patentów i komercjalizacji efektów swojej pracy oraz otrzymania pomocy </w:t>
      </w:r>
      <w:r w:rsidRPr="003F47B9">
        <w:rPr>
          <w:rFonts w:ascii="Arial Narrow" w:hAnsi="Arial Narrow"/>
        </w:rPr>
        <w:br/>
        <w:t xml:space="preserve">w uzyskaniu praw ochronnych. </w:t>
      </w:r>
    </w:p>
    <w:p w14:paraId="29044F31" w14:textId="77777777" w:rsidR="009925D4" w:rsidRPr="003F47B9" w:rsidRDefault="009925D4" w:rsidP="009925D4">
      <w:pPr>
        <w:pStyle w:val="Bezodstpw"/>
        <w:numPr>
          <w:ilvl w:val="0"/>
          <w:numId w:val="1"/>
        </w:numPr>
        <w:tabs>
          <w:tab w:val="left" w:pos="426"/>
        </w:tabs>
        <w:spacing w:line="276" w:lineRule="auto"/>
        <w:ind w:left="426" w:hanging="426"/>
        <w:jc w:val="both"/>
        <w:rPr>
          <w:rFonts w:ascii="Arial Narrow" w:hAnsi="Arial Narrow"/>
          <w:b/>
        </w:rPr>
      </w:pPr>
      <w:r w:rsidRPr="003F47B9">
        <w:rPr>
          <w:rFonts w:ascii="Arial Narrow" w:hAnsi="Arial Narrow"/>
          <w:b/>
        </w:rPr>
        <w:t>Lubuski System Innowacyjnych Start-</w:t>
      </w:r>
      <w:proofErr w:type="spellStart"/>
      <w:r w:rsidRPr="003F47B9">
        <w:rPr>
          <w:rFonts w:ascii="Arial Narrow" w:hAnsi="Arial Narrow"/>
          <w:b/>
        </w:rPr>
        <w:t>upów</w:t>
      </w:r>
      <w:proofErr w:type="spellEnd"/>
      <w:r w:rsidRPr="003F47B9">
        <w:rPr>
          <w:rFonts w:ascii="Arial Narrow" w:hAnsi="Arial Narrow"/>
          <w:b/>
        </w:rPr>
        <w:tab/>
      </w:r>
    </w:p>
    <w:p w14:paraId="255ECCF7" w14:textId="77777777" w:rsidR="009925D4" w:rsidRPr="003F47B9" w:rsidRDefault="009925D4" w:rsidP="009925D4">
      <w:pPr>
        <w:pStyle w:val="Bezodstpw"/>
        <w:tabs>
          <w:tab w:val="left" w:pos="426"/>
        </w:tabs>
        <w:spacing w:line="276" w:lineRule="auto"/>
        <w:ind w:left="426"/>
        <w:jc w:val="both"/>
        <w:rPr>
          <w:rFonts w:ascii="Arial Narrow" w:hAnsi="Arial Narrow"/>
          <w:shd w:val="clear" w:color="auto" w:fill="E2EFD9"/>
        </w:rPr>
      </w:pPr>
      <w:r w:rsidRPr="003F47B9">
        <w:rPr>
          <w:rFonts w:ascii="Arial Narrow" w:hAnsi="Arial Narrow"/>
        </w:rPr>
        <w:t xml:space="preserve">Projekt systemowy mający na celu prowadzenie na terenie całego województwa spójnych działań z zakresu wsparcia działalności startup-owej, m.in. poprzez granty/bony dla młodych firm na dofinansowanie udziału </w:t>
      </w:r>
      <w:r w:rsidRPr="003F47B9">
        <w:rPr>
          <w:rFonts w:ascii="Arial Narrow" w:hAnsi="Arial Narrow"/>
        </w:rPr>
        <w:br/>
        <w:t>w targach, misjach, wystawach, kongresach, spotkaniach B2B, wsparcie kampanii promocyjnych, dostępu do aplikacji i narzędzi niezbędnych do prowadzenia nowoczesnego biznesu, szkoleń i warsztatów.</w:t>
      </w:r>
      <w:r w:rsidRPr="003F47B9">
        <w:t xml:space="preserve"> </w:t>
      </w:r>
      <w:r w:rsidRPr="003F47B9">
        <w:br/>
      </w:r>
      <w:r w:rsidRPr="003F47B9">
        <w:rPr>
          <w:rFonts w:ascii="Arial Narrow" w:hAnsi="Arial Narrow"/>
        </w:rPr>
        <w:t>W ramach działań nakierowanych na innowacyjność pozostałych programów, startupy o profilu programistycznym mogą wspierać tworzenie innowacyjnych aplikacji</w:t>
      </w:r>
      <w:r w:rsidRPr="003F47B9">
        <w:rPr>
          <w:rFonts w:ascii="Arial Narrow" w:hAnsi="Arial Narrow"/>
          <w:shd w:val="clear" w:color="auto" w:fill="E2EFD9"/>
        </w:rPr>
        <w:t>.</w:t>
      </w:r>
    </w:p>
    <w:p w14:paraId="40E9E21E" w14:textId="77777777" w:rsidR="009925D4" w:rsidRPr="003F47B9" w:rsidRDefault="009925D4" w:rsidP="009925D4">
      <w:pPr>
        <w:pStyle w:val="Bezodstpw"/>
        <w:numPr>
          <w:ilvl w:val="0"/>
          <w:numId w:val="1"/>
        </w:numPr>
        <w:tabs>
          <w:tab w:val="left" w:pos="426"/>
        </w:tabs>
        <w:spacing w:line="276" w:lineRule="auto"/>
        <w:ind w:left="426"/>
        <w:jc w:val="both"/>
        <w:rPr>
          <w:rFonts w:ascii="Arial Narrow" w:hAnsi="Arial Narrow"/>
          <w:b/>
        </w:rPr>
      </w:pPr>
      <w:r w:rsidRPr="003F47B9">
        <w:rPr>
          <w:rFonts w:ascii="Arial Narrow" w:hAnsi="Arial Narrow"/>
          <w:b/>
        </w:rPr>
        <w:t xml:space="preserve">Ograniczenie niskiej emisji w województwie lubuskim </w:t>
      </w:r>
      <w:r w:rsidRPr="003F47B9">
        <w:rPr>
          <w:rFonts w:eastAsia="Calibri" w:cs="TimesNewRoman"/>
          <w:b/>
          <w:szCs w:val="24"/>
        </w:rPr>
        <w:t>–</w:t>
      </w:r>
      <w:r w:rsidRPr="003F47B9">
        <w:rPr>
          <w:rFonts w:ascii="Arial Narrow" w:hAnsi="Arial Narrow"/>
          <w:b/>
        </w:rPr>
        <w:t xml:space="preserve"> nowoczesne źródła ciepła</w:t>
      </w:r>
    </w:p>
    <w:p w14:paraId="67947030" w14:textId="77777777" w:rsidR="009925D4" w:rsidRPr="003F47B9" w:rsidRDefault="009925D4" w:rsidP="009925D4">
      <w:pPr>
        <w:spacing w:after="0"/>
        <w:ind w:left="426"/>
        <w:rPr>
          <w:rFonts w:ascii="Times New Roman" w:hAnsi="Times New Roman"/>
          <w:sz w:val="22"/>
          <w:lang w:eastAsia="pl-PL"/>
        </w:rPr>
      </w:pPr>
      <w:r w:rsidRPr="003F47B9">
        <w:rPr>
          <w:sz w:val="22"/>
          <w:lang w:eastAsia="pl-PL"/>
        </w:rPr>
        <w:t xml:space="preserve">Wsparcie finansowe dla inwestycji polegających na likwidacji źródeł tzw. „niskiej emisji” w sektorze budynków użyteczności publicznej oraz w sektorze bytowo – komunalnym, obejmującym zarówno indywidualne źródła wytwarzania ciepła, jak również małe ciepłownie komunalne, a także termomodernizację tych budynków. Zadanie obejmować będzie wymianę starych pieców, kotłów </w:t>
      </w:r>
      <w:r w:rsidRPr="003F47B9">
        <w:rPr>
          <w:sz w:val="22"/>
          <w:lang w:eastAsia="pl-PL"/>
        </w:rPr>
        <w:br/>
        <w:t>i urządzeń grzewczych na paliwo stałe i zamontowanie nowego efektywnego źródła ciepła, a także realizację przyłączy do sieci ciepłowniczej. Inwestycje polegające na zamontowaniu nowego źródła ciepła powinny uzyskać wsparcie finansowe tylko w przypadku, gdy podłączenie do sieci ciepłowniczej na danym terenie nie jest uzasadnione ekonomicznie.</w:t>
      </w:r>
    </w:p>
    <w:p w14:paraId="44A0D2BB" w14:textId="77777777" w:rsidR="009925D4" w:rsidRPr="003F47B9" w:rsidRDefault="009925D4" w:rsidP="009925D4">
      <w:pPr>
        <w:pStyle w:val="Bezodstpw"/>
        <w:numPr>
          <w:ilvl w:val="0"/>
          <w:numId w:val="1"/>
        </w:numPr>
        <w:spacing w:line="276" w:lineRule="auto"/>
        <w:ind w:left="426" w:hanging="426"/>
        <w:jc w:val="both"/>
        <w:rPr>
          <w:rFonts w:ascii="Arial Narrow" w:hAnsi="Arial Narrow" w:cs="Arial"/>
          <w:b/>
        </w:rPr>
      </w:pPr>
      <w:r w:rsidRPr="003F47B9">
        <w:rPr>
          <w:rFonts w:ascii="Arial Narrow" w:hAnsi="Arial Narrow" w:cs="Arial"/>
          <w:b/>
        </w:rPr>
        <w:t xml:space="preserve">Zakład termicznego przekształcania odpadów </w:t>
      </w:r>
    </w:p>
    <w:p w14:paraId="68C11BFC" w14:textId="77777777" w:rsidR="009925D4" w:rsidRPr="003F47B9" w:rsidRDefault="009925D4" w:rsidP="009925D4">
      <w:pPr>
        <w:pStyle w:val="Bezodstpw"/>
        <w:spacing w:line="276" w:lineRule="auto"/>
        <w:ind w:left="426"/>
        <w:jc w:val="both"/>
        <w:rPr>
          <w:rFonts w:ascii="Arial Narrow" w:hAnsi="Arial Narrow"/>
          <w:strike/>
        </w:rPr>
      </w:pPr>
      <w:r w:rsidRPr="003F47B9">
        <w:rPr>
          <w:rFonts w:ascii="Arial Narrow" w:hAnsi="Arial Narrow"/>
        </w:rPr>
        <w:t xml:space="preserve">Projekt zakłada budowę instalacji termicznego przekształcania odpadów o wydajności pozwalającej zagospodarować frakcję kaloryczną wytwarzaną w instalacjach komunalnych, głównie województwa lubuskiego. Biorąc pod uwagę instalacje przetwarzania odpadów komunalnych zlokalizowane </w:t>
      </w:r>
      <w:r w:rsidRPr="003F47B9">
        <w:rPr>
          <w:rFonts w:ascii="Arial Narrow" w:hAnsi="Arial Narrow"/>
        </w:rPr>
        <w:br/>
        <w:t xml:space="preserve">w województwie lubuskim, wytwarzające frakcję kaloryczną, wydajność instalacji termicznego przekształcania odpadów powinna być na poziomie 150 – 200 tys. Mg/rok. Projekt zakłada wykorzystanie sprawdzonej i technicznie dojrzałej technologii spalania w standardach BAT. Przedsięwzięcie wybudowane </w:t>
      </w:r>
      <w:r w:rsidRPr="003F47B9">
        <w:rPr>
          <w:rFonts w:ascii="Arial Narrow" w:hAnsi="Arial Narrow"/>
        </w:rPr>
        <w:br/>
        <w:t xml:space="preserve">i eksploatowane będzie w tzw. kogeneracji, czyli będzie wytwarzać jednocześnie energię elektryczną </w:t>
      </w:r>
      <w:r w:rsidRPr="003F47B9">
        <w:rPr>
          <w:rFonts w:ascii="Arial Narrow" w:hAnsi="Arial Narrow"/>
        </w:rPr>
        <w:br/>
        <w:t xml:space="preserve">i ciepło, które kierowane mogłoby być do miejskiej sieci ciepłowniczej. Jest to najbardziej efektywny sposób odzysku energii zawartej w odpadach. Zakład będzie obsługiwał całe województwo lubuskie. Proponowana lokalizacja – Gorzów Wielkopolski, z uwzględnieniem wymogów środowiskowych. </w:t>
      </w:r>
    </w:p>
    <w:p w14:paraId="535B7A66" w14:textId="77777777" w:rsidR="009925D4" w:rsidRPr="003F47B9" w:rsidRDefault="009925D4" w:rsidP="009925D4">
      <w:pPr>
        <w:pStyle w:val="Bezodstpw"/>
        <w:numPr>
          <w:ilvl w:val="0"/>
          <w:numId w:val="1"/>
        </w:numPr>
        <w:tabs>
          <w:tab w:val="left" w:pos="426"/>
        </w:tabs>
        <w:spacing w:line="276" w:lineRule="auto"/>
        <w:ind w:left="426" w:hanging="426"/>
        <w:jc w:val="both"/>
        <w:rPr>
          <w:rFonts w:ascii="Arial Narrow" w:hAnsi="Arial Narrow"/>
          <w:b/>
        </w:rPr>
      </w:pPr>
      <w:bookmarkStart w:id="1" w:name="_Hlk36472400"/>
      <w:r w:rsidRPr="003F47B9">
        <w:rPr>
          <w:rFonts w:ascii="Arial Narrow" w:hAnsi="Arial Narrow"/>
          <w:b/>
        </w:rPr>
        <w:t xml:space="preserve">Lubuska Szkoła Przyszłości </w:t>
      </w:r>
    </w:p>
    <w:p w14:paraId="77736B73" w14:textId="77777777" w:rsidR="009925D4" w:rsidRPr="003F47B9" w:rsidRDefault="009925D4" w:rsidP="009925D4">
      <w:pPr>
        <w:pStyle w:val="Bezodstpw"/>
        <w:tabs>
          <w:tab w:val="left" w:pos="426"/>
        </w:tabs>
        <w:spacing w:line="276" w:lineRule="auto"/>
        <w:ind w:left="426"/>
        <w:jc w:val="both"/>
        <w:rPr>
          <w:rFonts w:ascii="Arial Narrow" w:hAnsi="Arial Narrow"/>
        </w:rPr>
      </w:pPr>
      <w:r w:rsidRPr="003F47B9">
        <w:rPr>
          <w:rFonts w:ascii="Arial Narrow" w:hAnsi="Arial Narrow" w:cs="Arial"/>
        </w:rPr>
        <w:t xml:space="preserve">Przedsięwzięcie obejmie kompleksowe działania na rzecz rozwoju kształcenia podstawowego </w:t>
      </w:r>
      <w:r w:rsidRPr="003F47B9">
        <w:rPr>
          <w:rFonts w:ascii="Arial Narrow" w:hAnsi="Arial Narrow" w:cs="Arial"/>
        </w:rPr>
        <w:br/>
        <w:t xml:space="preserve">i ponadpodstawowego ze szczególnym uwzględnieniem kształcenia zawodowego i ustawicznego, wsparcie placówek w zakresie nabywania przez uczniów umiejętności, kształtowania odpowiednich postaw oraz modernizacji infrastruktury, współpracę szkół z przedsiębiorcami w odpowiedzi na wyzwania rynku pracy </w:t>
      </w:r>
      <w:r w:rsidRPr="003F47B9">
        <w:rPr>
          <w:rFonts w:ascii="Arial Narrow" w:hAnsi="Arial Narrow" w:cs="Arial"/>
        </w:rPr>
        <w:br/>
      </w:r>
      <w:r w:rsidRPr="003F47B9">
        <w:rPr>
          <w:rFonts w:eastAsia="Calibri" w:cs="TimesNewRoman"/>
          <w:szCs w:val="24"/>
        </w:rPr>
        <w:t>–</w:t>
      </w:r>
      <w:r w:rsidRPr="003F47B9">
        <w:rPr>
          <w:rFonts w:ascii="Arial Narrow" w:hAnsi="Arial Narrow" w:cs="Arial"/>
        </w:rPr>
        <w:t xml:space="preserve"> Regionalnych Inteligentnych Specjalizacji. </w:t>
      </w:r>
      <w:r w:rsidRPr="003F47B9">
        <w:rPr>
          <w:rFonts w:ascii="Arial Narrow" w:hAnsi="Arial Narrow"/>
        </w:rPr>
        <w:t xml:space="preserve">Lubuska Szkoła Przyszłości ma aktywnie odpowiadać na potrzeby przedsiębiorców tak, aby oferta szkolenia zawodowego była silnie skorelowana z ich potrzebami </w:t>
      </w:r>
      <w:r w:rsidRPr="003F47B9">
        <w:rPr>
          <w:rFonts w:ascii="Arial Narrow" w:hAnsi="Arial Narrow"/>
        </w:rPr>
        <w:br/>
        <w:t>w ramach innowacyjnej gospodarki.</w:t>
      </w:r>
    </w:p>
    <w:p w14:paraId="21EE1729" w14:textId="77777777" w:rsidR="009925D4" w:rsidRPr="003F47B9" w:rsidRDefault="009925D4" w:rsidP="009925D4">
      <w:pPr>
        <w:pStyle w:val="Bezodstpw"/>
        <w:numPr>
          <w:ilvl w:val="0"/>
          <w:numId w:val="1"/>
        </w:numPr>
        <w:tabs>
          <w:tab w:val="left" w:pos="426"/>
        </w:tabs>
        <w:spacing w:line="276" w:lineRule="auto"/>
        <w:ind w:left="426" w:hanging="426"/>
        <w:jc w:val="both"/>
        <w:rPr>
          <w:rFonts w:ascii="Arial Narrow" w:hAnsi="Arial Narrow"/>
        </w:rPr>
      </w:pPr>
      <w:r w:rsidRPr="003F47B9">
        <w:rPr>
          <w:rFonts w:ascii="Arial Narrow" w:hAnsi="Arial Narrow"/>
          <w:b/>
        </w:rPr>
        <w:t>Stypendia dla studentów kierunku lekarskiego, pielęgniarstwa i/lub położnictwa</w:t>
      </w:r>
    </w:p>
    <w:p w14:paraId="45FB4773" w14:textId="77777777" w:rsidR="009925D4" w:rsidRPr="003F47B9" w:rsidRDefault="009925D4" w:rsidP="009925D4">
      <w:pPr>
        <w:pStyle w:val="Bezodstpw"/>
        <w:tabs>
          <w:tab w:val="left" w:pos="426"/>
        </w:tabs>
        <w:spacing w:line="276" w:lineRule="auto"/>
        <w:ind w:left="426"/>
        <w:jc w:val="both"/>
        <w:rPr>
          <w:rFonts w:ascii="Arial Narrow" w:hAnsi="Arial Narrow"/>
        </w:rPr>
      </w:pPr>
      <w:r w:rsidRPr="003F47B9">
        <w:rPr>
          <w:rFonts w:ascii="Arial Narrow" w:hAnsi="Arial Narrow"/>
        </w:rPr>
        <w:t xml:space="preserve">Stypendia dla studentów kształcących się na kierunku lekarskim przyznawana będą studentom III, IV, V lub VI roku studiów, którzy na podstawie podpisanej umowy i określonych w niej warunków, zobowiążą się </w:t>
      </w:r>
      <w:r w:rsidRPr="003F47B9">
        <w:rPr>
          <w:rFonts w:ascii="Arial Narrow" w:hAnsi="Arial Narrow"/>
        </w:rPr>
        <w:br/>
        <w:t xml:space="preserve">m. in. do podjęcia zatrudnienia jako lekarz w podmiocie leczniczym na terenie Województwa Lubuskiego. Stypendia dla studentów kształcących się na kierunkach pielęgniarstwo lub położnictwo przyznawane będą studentom III roku studiów I stopnia oraz I </w:t>
      </w:r>
      <w:proofErr w:type="spellStart"/>
      <w:r w:rsidRPr="003F47B9">
        <w:rPr>
          <w:rFonts w:ascii="Arial Narrow" w:hAnsi="Arial Narrow"/>
        </w:rPr>
        <w:t>i</w:t>
      </w:r>
      <w:proofErr w:type="spellEnd"/>
      <w:r w:rsidRPr="003F47B9">
        <w:rPr>
          <w:rFonts w:ascii="Arial Narrow" w:hAnsi="Arial Narrow"/>
        </w:rPr>
        <w:t xml:space="preserve"> II roku studiów II stopnia, którzy na podstawie podpisanej umowy stypendialnej i określonych w niej warunków zobowiążą się do odpracowania pobranego stypendium w podmiocie leczniczym na terenie Województwa Lubuskiego.</w:t>
      </w:r>
    </w:p>
    <w:bookmarkEnd w:id="1"/>
    <w:p w14:paraId="53F0F286" w14:textId="77777777" w:rsidR="009925D4" w:rsidRPr="003F47B9" w:rsidRDefault="009925D4" w:rsidP="009925D4">
      <w:pPr>
        <w:pStyle w:val="Bezodstpw"/>
        <w:numPr>
          <w:ilvl w:val="0"/>
          <w:numId w:val="1"/>
        </w:numPr>
        <w:tabs>
          <w:tab w:val="left" w:pos="426"/>
        </w:tabs>
        <w:spacing w:line="276" w:lineRule="auto"/>
        <w:ind w:left="426" w:hanging="426"/>
        <w:jc w:val="both"/>
        <w:rPr>
          <w:rFonts w:ascii="Arial Narrow" w:hAnsi="Arial Narrow"/>
        </w:rPr>
      </w:pPr>
      <w:r w:rsidRPr="003F47B9">
        <w:rPr>
          <w:rFonts w:ascii="Arial Narrow" w:hAnsi="Arial Narrow"/>
          <w:b/>
        </w:rPr>
        <w:t>Eksploatacja złóż miedzi na terenie województwa lubuskiego</w:t>
      </w:r>
      <w:r w:rsidRPr="003F47B9">
        <w:rPr>
          <w:rFonts w:ascii="Arial Narrow" w:hAnsi="Arial Narrow"/>
        </w:rPr>
        <w:tab/>
      </w:r>
    </w:p>
    <w:p w14:paraId="5D94E029" w14:textId="77777777" w:rsidR="009925D4" w:rsidRPr="003F47B9" w:rsidRDefault="009925D4" w:rsidP="009925D4">
      <w:pPr>
        <w:pStyle w:val="Bezodstpw"/>
        <w:spacing w:line="276" w:lineRule="auto"/>
        <w:ind w:left="426"/>
        <w:jc w:val="both"/>
        <w:rPr>
          <w:rFonts w:ascii="Arial Narrow" w:hAnsi="Arial Narrow"/>
          <w:strike/>
        </w:rPr>
      </w:pPr>
      <w:r w:rsidRPr="003F47B9">
        <w:rPr>
          <w:rFonts w:ascii="Arial Narrow" w:hAnsi="Arial Narrow"/>
        </w:rPr>
        <w:lastRenderedPageBreak/>
        <w:t xml:space="preserve">Przedsięwzięcie zakłada budowę kopalni miedzi wraz z niezbędną infrastrukturą, w tym rozbudowę układu dróg, systemu elektroenergetycznego oraz pozostałej infrastruktury technicznej. Ma ono na celu wykorzystanie istniejącego potencjału w zakresie eksploatacji złóż miedzi zlokalizowanych na terenie województwa lubuskiego, co znacząco wpłynęłoby na wzrost gospodarczy całego regionu. Rozwój zagłębia miedziowego wpłynąłby również na rozbudowę układu dróg, systemu elektroenergetycznego czy pozostałej infrastruktury, polepszając dzięki temu warunki bytowe mieszkańców regionu. Lokalizacja zakładu górniczego, wymagałaby wzmocnienia układu zasilania południowej części województwa, co będzie miało odzwierciedlenie w pozostałych gałęziach gospodarki, stwarzając tym samym dogodne warunki dla rozwoju przedsiębiorczości. </w:t>
      </w:r>
    </w:p>
    <w:p w14:paraId="33686ACC" w14:textId="77777777" w:rsidR="009925D4" w:rsidRPr="003F47B9" w:rsidRDefault="009925D4" w:rsidP="009925D4">
      <w:pPr>
        <w:pStyle w:val="Bezodstpw"/>
        <w:numPr>
          <w:ilvl w:val="0"/>
          <w:numId w:val="1"/>
        </w:numPr>
        <w:tabs>
          <w:tab w:val="left" w:pos="426"/>
        </w:tabs>
        <w:spacing w:line="276" w:lineRule="auto"/>
        <w:ind w:left="426" w:hanging="426"/>
        <w:jc w:val="both"/>
        <w:rPr>
          <w:rFonts w:ascii="Arial Narrow" w:hAnsi="Arial Narrow"/>
          <w:b/>
          <w:lang w:eastAsia="en-US"/>
        </w:rPr>
      </w:pPr>
      <w:r w:rsidRPr="003F47B9">
        <w:rPr>
          <w:rFonts w:ascii="Arial Narrow" w:hAnsi="Arial Narrow"/>
          <w:b/>
          <w:lang w:eastAsia="en-US"/>
        </w:rPr>
        <w:t xml:space="preserve">Smart </w:t>
      </w:r>
      <w:proofErr w:type="spellStart"/>
      <w:r w:rsidRPr="003F47B9">
        <w:rPr>
          <w:rFonts w:ascii="Arial Narrow" w:hAnsi="Arial Narrow"/>
          <w:b/>
          <w:lang w:eastAsia="en-US"/>
        </w:rPr>
        <w:t>village</w:t>
      </w:r>
      <w:proofErr w:type="spellEnd"/>
      <w:r w:rsidRPr="003F47B9">
        <w:rPr>
          <w:rFonts w:ascii="Arial Narrow" w:hAnsi="Arial Narrow"/>
          <w:b/>
          <w:lang w:eastAsia="en-US"/>
        </w:rPr>
        <w:t xml:space="preserve"> </w:t>
      </w:r>
      <w:r w:rsidRPr="003F47B9">
        <w:rPr>
          <w:rFonts w:eastAsia="Calibri" w:cs="TimesNewRoman"/>
          <w:b/>
          <w:szCs w:val="24"/>
        </w:rPr>
        <w:t>–</w:t>
      </w:r>
      <w:r w:rsidRPr="003F47B9">
        <w:rPr>
          <w:rFonts w:ascii="Arial Narrow" w:hAnsi="Arial Narrow"/>
          <w:b/>
          <w:lang w:eastAsia="en-US"/>
        </w:rPr>
        <w:t xml:space="preserve"> Inteligentna wioska</w:t>
      </w:r>
      <w:r w:rsidRPr="003F47B9">
        <w:rPr>
          <w:rFonts w:ascii="Arial Narrow" w:hAnsi="Arial Narrow"/>
          <w:b/>
          <w:lang w:eastAsia="en-US"/>
        </w:rPr>
        <w:tab/>
      </w:r>
    </w:p>
    <w:p w14:paraId="47D5EF26" w14:textId="77777777" w:rsidR="009925D4" w:rsidRPr="003F47B9" w:rsidRDefault="009925D4" w:rsidP="009925D4">
      <w:pPr>
        <w:pStyle w:val="Bezodstpw"/>
        <w:tabs>
          <w:tab w:val="left" w:pos="426"/>
        </w:tabs>
        <w:ind w:left="426"/>
        <w:jc w:val="both"/>
        <w:rPr>
          <w:rFonts w:ascii="Arial Narrow" w:hAnsi="Arial Narrow"/>
          <w:lang w:eastAsia="en-US"/>
        </w:rPr>
      </w:pPr>
      <w:r w:rsidRPr="003F47B9">
        <w:rPr>
          <w:rFonts w:ascii="Arial Narrow" w:hAnsi="Arial Narrow"/>
          <w:lang w:eastAsia="en-US"/>
        </w:rPr>
        <w:t>Projekt pilotażowy, który zakłada założenie w jednym z lubuskich sołectw nowoczesnej, inteligentnej wioski, samowystarczalnej energetycznie</w:t>
      </w:r>
      <w:r w:rsidRPr="003F47B9">
        <w:rPr>
          <w:rFonts w:ascii="Arial Narrow" w:hAnsi="Arial Narrow"/>
        </w:rPr>
        <w:t xml:space="preserve"> (</w:t>
      </w:r>
      <w:r w:rsidRPr="003F47B9">
        <w:rPr>
          <w:rFonts w:ascii="Arial Narrow" w:hAnsi="Arial Narrow"/>
          <w:lang w:eastAsia="en-US"/>
        </w:rPr>
        <w:t xml:space="preserve">na bazie OZE), z dostępem do szerokopasmowego </w:t>
      </w:r>
      <w:proofErr w:type="spellStart"/>
      <w:r w:rsidRPr="003F47B9">
        <w:rPr>
          <w:rFonts w:ascii="Arial Narrow" w:hAnsi="Arial Narrow"/>
          <w:lang w:eastAsia="en-US"/>
        </w:rPr>
        <w:t>internetu</w:t>
      </w:r>
      <w:proofErr w:type="spellEnd"/>
      <w:r w:rsidRPr="003F47B9">
        <w:rPr>
          <w:rFonts w:ascii="Arial Narrow" w:hAnsi="Arial Narrow"/>
          <w:lang w:eastAsia="en-US"/>
        </w:rPr>
        <w:t xml:space="preserve">. Koncepcja Inteligentnych wiosek funkcjonuje już w społeczeństwach zachodnioeuropejskich i ma na celu zapewnienie mieszkańcom jak najlepszej przestrzeni do życia oraz wyrównanie poziomu życia z miastami, m.in. poprzez wdrożenie cyfrowych technologii i innowacji społecznych, rozwój usług publicznych, lepsze wykorzystanie zasobów i minimalizację negatywnego wpływu na środowisko naturalne. Wybudowanie wioski modelowej nastąpi w oparciu o sektor publiczny, społeczny oraz prywatny. Wskazane jest powielanie modelu także </w:t>
      </w:r>
      <w:r w:rsidRPr="003F47B9">
        <w:rPr>
          <w:rFonts w:ascii="Arial Narrow" w:hAnsi="Arial Narrow"/>
          <w:lang w:eastAsia="en-US"/>
        </w:rPr>
        <w:br/>
        <w:t>w innych gminach.</w:t>
      </w:r>
    </w:p>
    <w:p w14:paraId="754452E1" w14:textId="77777777" w:rsidR="009925D4" w:rsidRDefault="009925D4" w:rsidP="009925D4">
      <w:pPr>
        <w:pStyle w:val="Bezodstpw"/>
        <w:numPr>
          <w:ilvl w:val="0"/>
          <w:numId w:val="1"/>
        </w:numPr>
        <w:tabs>
          <w:tab w:val="left" w:pos="426"/>
        </w:tabs>
        <w:spacing w:line="276" w:lineRule="auto"/>
        <w:ind w:left="567" w:hanging="567"/>
        <w:jc w:val="both"/>
        <w:rPr>
          <w:rFonts w:ascii="Arial Narrow" w:hAnsi="Arial Narrow"/>
        </w:rPr>
      </w:pPr>
      <w:r w:rsidRPr="003F47B9">
        <w:rPr>
          <w:rFonts w:ascii="Arial Narrow" w:hAnsi="Arial Narrow"/>
          <w:b/>
        </w:rPr>
        <w:t>Systemowe wsparcie produktów regionalnych</w:t>
      </w:r>
      <w:r w:rsidRPr="003F47B9">
        <w:rPr>
          <w:rFonts w:ascii="Arial Narrow" w:hAnsi="Arial Narrow"/>
        </w:rPr>
        <w:tab/>
      </w:r>
    </w:p>
    <w:p w14:paraId="592C65EB" w14:textId="77777777" w:rsidR="009925D4" w:rsidRDefault="009925D4" w:rsidP="009925D4">
      <w:pPr>
        <w:pStyle w:val="Bezodstpw"/>
        <w:tabs>
          <w:tab w:val="left" w:pos="426"/>
        </w:tabs>
        <w:spacing w:line="276" w:lineRule="auto"/>
        <w:ind w:left="426"/>
        <w:jc w:val="both"/>
        <w:rPr>
          <w:rFonts w:ascii="Arial Narrow" w:hAnsi="Arial Narrow"/>
        </w:rPr>
      </w:pPr>
      <w:r>
        <w:rPr>
          <w:rFonts w:ascii="Arial Narrow" w:hAnsi="Arial Narrow"/>
        </w:rPr>
        <w:tab/>
      </w:r>
      <w:r w:rsidRPr="003F47B9">
        <w:rPr>
          <w:rFonts w:ascii="Arial Narrow" w:hAnsi="Arial Narrow"/>
        </w:rPr>
        <w:t>Promocja produktów regionalnych województwa lubuskiego opartych między innymi o tradycje winiarskie i pszczelarskie, organizację kampanii promocyjnych sektora agroturystycznego i producentów regionalnych o zasięgu krajowym i międzynarodowym oraz regionalnych targów produktów regionalnych, tradycyjnych i lokalnych.</w:t>
      </w:r>
    </w:p>
    <w:p w14:paraId="174EBCAB" w14:textId="77777777" w:rsidR="009925D4" w:rsidRPr="006429C4" w:rsidRDefault="009925D4" w:rsidP="009925D4">
      <w:pPr>
        <w:pStyle w:val="Bezodstpw"/>
        <w:numPr>
          <w:ilvl w:val="0"/>
          <w:numId w:val="1"/>
        </w:numPr>
        <w:tabs>
          <w:tab w:val="left" w:pos="426"/>
        </w:tabs>
        <w:spacing w:line="276" w:lineRule="auto"/>
        <w:ind w:left="567" w:hanging="567"/>
        <w:jc w:val="both"/>
        <w:rPr>
          <w:rFonts w:ascii="Arial Narrow" w:hAnsi="Arial Narrow"/>
          <w:b/>
          <w:bCs/>
        </w:rPr>
      </w:pPr>
      <w:r w:rsidRPr="006429C4">
        <w:rPr>
          <w:rFonts w:ascii="Arial Narrow" w:hAnsi="Arial Narrow"/>
          <w:b/>
          <w:bCs/>
        </w:rPr>
        <w:t>Budowa wzorcowego pasywnego budynku biurowego wraz z Inkubatorem Przedsiębiorczości</w:t>
      </w:r>
    </w:p>
    <w:p w14:paraId="42A8ACDC" w14:textId="77777777" w:rsidR="009925D4" w:rsidRPr="006429C4" w:rsidRDefault="009925D4" w:rsidP="009925D4">
      <w:pPr>
        <w:pStyle w:val="Bezodstpw"/>
        <w:tabs>
          <w:tab w:val="left" w:pos="426"/>
        </w:tabs>
        <w:spacing w:line="276" w:lineRule="auto"/>
        <w:ind w:left="426" w:hanging="426"/>
        <w:jc w:val="both"/>
        <w:rPr>
          <w:rFonts w:ascii="Arial Narrow" w:hAnsi="Arial Narrow"/>
        </w:rPr>
      </w:pPr>
      <w:r w:rsidRPr="003F47B9">
        <w:rPr>
          <w:rFonts w:ascii="Arial Narrow" w:hAnsi="Arial Narrow"/>
        </w:rPr>
        <w:tab/>
      </w:r>
      <w:r w:rsidRPr="006429C4">
        <w:rPr>
          <w:rFonts w:ascii="Arial Narrow" w:hAnsi="Arial Narrow"/>
          <w:sz w:val="24"/>
          <w:szCs w:val="24"/>
        </w:rPr>
        <w:t xml:space="preserve">Budynek stanowić będzie regionalną wizytówkę promującą i stymulującą </w:t>
      </w:r>
      <w:proofErr w:type="spellStart"/>
      <w:r w:rsidRPr="006429C4">
        <w:rPr>
          <w:rFonts w:ascii="Arial Narrow" w:hAnsi="Arial Narrow"/>
          <w:sz w:val="24"/>
          <w:szCs w:val="24"/>
        </w:rPr>
        <w:t>ekobudownictwo</w:t>
      </w:r>
      <w:proofErr w:type="spellEnd"/>
      <w:r w:rsidRPr="006429C4">
        <w:rPr>
          <w:rFonts w:ascii="Arial Narrow" w:hAnsi="Arial Narrow"/>
          <w:sz w:val="24"/>
          <w:szCs w:val="24"/>
        </w:rPr>
        <w:t xml:space="preserve"> oraz energooszczędne, oparte na OZE rozwiązania technologiczne, które mają na celu zminimalizowanie zużycia energii w trakcie eksploatacji. Budynek biurowy - Zielony Urząd / Green Office </w:t>
      </w:r>
      <w:r>
        <w:rPr>
          <w:rFonts w:ascii="Arial Narrow" w:hAnsi="Arial Narrow"/>
          <w:sz w:val="24"/>
          <w:szCs w:val="24"/>
        </w:rPr>
        <w:t>powstanie</w:t>
      </w:r>
      <w:r w:rsidRPr="006429C4">
        <w:rPr>
          <w:rFonts w:ascii="Arial Narrow" w:hAnsi="Arial Narrow"/>
          <w:sz w:val="24"/>
          <w:szCs w:val="24"/>
        </w:rPr>
        <w:t xml:space="preserve"> na potrzeby departamentów „funduszowych” UMWL w Zielonej Górze promując wybór dobrych i efektywnych rozwiązań przyjaznych środowisku</w:t>
      </w:r>
      <w:r>
        <w:rPr>
          <w:rFonts w:ascii="Arial Narrow" w:hAnsi="Arial Narrow"/>
          <w:sz w:val="24"/>
          <w:szCs w:val="24"/>
        </w:rPr>
        <w:t xml:space="preserve"> oraz</w:t>
      </w:r>
      <w:r w:rsidRPr="006429C4">
        <w:rPr>
          <w:rFonts w:ascii="Arial Narrow" w:hAnsi="Arial Narrow"/>
          <w:sz w:val="24"/>
          <w:szCs w:val="24"/>
        </w:rPr>
        <w:t xml:space="preserve"> pozwoli na zminimalizowanie kosztów eksploatacyjnych i klimatycznych. Pasywny budynek biurowy jako przedsięwzięcie pilotażowe przyczyni się do zwiększenia efektywności energetycznej budynków użyteczności publicznej i budownictwa indywidualnego. Natomiast lokalizacja w sąsiedztwie projektowanego Parku Technologii Kosmicznych na terenie Lubuskiego Parku Przemysłowo-Technologicznego umożliwi jego wykorzystanie również dla Inkubatora Przedsiębiorczości. </w:t>
      </w:r>
    </w:p>
    <w:tbl>
      <w:tblPr>
        <w:tblW w:w="0" w:type="auto"/>
        <w:shd w:val="clear" w:color="auto" w:fill="FFFF99"/>
        <w:tblLook w:val="04A0" w:firstRow="1" w:lastRow="0" w:firstColumn="1" w:lastColumn="0" w:noHBand="0" w:noVBand="1"/>
      </w:tblPr>
      <w:tblGrid>
        <w:gridCol w:w="9072"/>
      </w:tblGrid>
      <w:tr w:rsidR="009925D4" w:rsidRPr="003F47B9" w14:paraId="78E407A6" w14:textId="77777777" w:rsidTr="006E353B">
        <w:trPr>
          <w:trHeight w:val="567"/>
        </w:trPr>
        <w:tc>
          <w:tcPr>
            <w:tcW w:w="9287" w:type="dxa"/>
            <w:shd w:val="clear" w:color="auto" w:fill="FFFF99"/>
            <w:vAlign w:val="center"/>
          </w:tcPr>
          <w:p w14:paraId="5BFC4B5D" w14:textId="77777777" w:rsidR="009925D4" w:rsidRPr="003F47B9" w:rsidRDefault="009925D4" w:rsidP="006E353B">
            <w:pPr>
              <w:pStyle w:val="Bezodstpw"/>
              <w:spacing w:line="276" w:lineRule="auto"/>
              <w:rPr>
                <w:rFonts w:ascii="Arial Narrow" w:eastAsia="Calibri" w:hAnsi="Arial Narrow"/>
                <w:b/>
              </w:rPr>
            </w:pPr>
            <w:r w:rsidRPr="003F47B9">
              <w:rPr>
                <w:rFonts w:ascii="Arial Narrow" w:eastAsia="Calibri" w:hAnsi="Arial Narrow"/>
                <w:b/>
              </w:rPr>
              <w:t>CEL strategiczny 2. Region silny w wymiarze społecznym oraz bliski obywatelowi</w:t>
            </w:r>
          </w:p>
        </w:tc>
      </w:tr>
    </w:tbl>
    <w:p w14:paraId="5F06557A" w14:textId="77777777" w:rsidR="009925D4" w:rsidRPr="003F47B9" w:rsidRDefault="009925D4" w:rsidP="009925D4">
      <w:pPr>
        <w:pStyle w:val="Bezodstpw"/>
        <w:spacing w:line="276" w:lineRule="auto"/>
        <w:jc w:val="both"/>
        <w:rPr>
          <w:rFonts w:ascii="Arial Narrow" w:hAnsi="Arial Narrow"/>
        </w:rPr>
      </w:pPr>
    </w:p>
    <w:p w14:paraId="110A1200" w14:textId="77777777" w:rsidR="009925D4" w:rsidRPr="003F47B9" w:rsidRDefault="009925D4" w:rsidP="009925D4">
      <w:pPr>
        <w:pStyle w:val="Bezodstpw"/>
        <w:numPr>
          <w:ilvl w:val="0"/>
          <w:numId w:val="1"/>
        </w:numPr>
        <w:tabs>
          <w:tab w:val="left" w:pos="426"/>
        </w:tabs>
        <w:spacing w:line="276" w:lineRule="auto"/>
        <w:ind w:left="426" w:hanging="426"/>
        <w:jc w:val="both"/>
        <w:rPr>
          <w:rFonts w:ascii="Arial Narrow" w:hAnsi="Arial Narrow"/>
          <w:b/>
        </w:rPr>
      </w:pPr>
      <w:r w:rsidRPr="003F47B9">
        <w:rPr>
          <w:rFonts w:ascii="Arial Narrow" w:hAnsi="Arial Narrow"/>
          <w:b/>
        </w:rPr>
        <w:t xml:space="preserve">Lubuskie Talenty – Program Stypendialny </w:t>
      </w:r>
    </w:p>
    <w:p w14:paraId="4A6133F6" w14:textId="77777777" w:rsidR="009925D4" w:rsidRPr="003F47B9" w:rsidRDefault="009925D4" w:rsidP="009925D4">
      <w:pPr>
        <w:pStyle w:val="Bezodstpw"/>
        <w:tabs>
          <w:tab w:val="left" w:pos="426"/>
        </w:tabs>
        <w:spacing w:line="276" w:lineRule="auto"/>
        <w:ind w:left="426"/>
        <w:jc w:val="both"/>
        <w:rPr>
          <w:rFonts w:ascii="Arial Narrow" w:hAnsi="Arial Narrow"/>
        </w:rPr>
      </w:pPr>
      <w:r w:rsidRPr="003F47B9">
        <w:rPr>
          <w:rFonts w:ascii="Arial Narrow" w:hAnsi="Arial Narrow"/>
        </w:rPr>
        <w:t>Celem przedsięwzięcia jest wyrównywanie dysproporcji w jakości kształcenia uczniów szkół podstawowych i ponadpodstawowych oraz dostosowanie oferty edukacyjnej do potrzeb uczniów o specjalnych potrzebach edukacyjnych i zdrowotnych. Niezmiernie istotny jest również efekt wyzwolenia procesu rywalizacji wśród uczniów, którą uznaje się za jeden ze skuteczniejszych sposobów motywowania uczniów do nauki, dzięki której lubuski rynek pracy może otrzymać dobrze przygotowaną kadrę pracowników.</w:t>
      </w:r>
    </w:p>
    <w:p w14:paraId="0E13336B" w14:textId="77777777" w:rsidR="009925D4" w:rsidRPr="003F47B9" w:rsidRDefault="009925D4" w:rsidP="009925D4">
      <w:pPr>
        <w:pStyle w:val="Bezodstpw"/>
        <w:numPr>
          <w:ilvl w:val="0"/>
          <w:numId w:val="1"/>
        </w:numPr>
        <w:spacing w:line="276" w:lineRule="auto"/>
        <w:ind w:left="426" w:hanging="426"/>
        <w:jc w:val="both"/>
        <w:rPr>
          <w:rFonts w:ascii="Arial Narrow" w:hAnsi="Arial Narrow"/>
          <w:b/>
        </w:rPr>
      </w:pPr>
      <w:r w:rsidRPr="003F47B9">
        <w:rPr>
          <w:rFonts w:ascii="Arial Narrow" w:hAnsi="Arial Narrow"/>
          <w:b/>
        </w:rPr>
        <w:t>Lubuscy Seniorzy</w:t>
      </w:r>
      <w:r w:rsidRPr="003F47B9">
        <w:rPr>
          <w:rFonts w:ascii="Arial Narrow" w:hAnsi="Arial Narrow"/>
          <w:b/>
        </w:rPr>
        <w:tab/>
      </w:r>
    </w:p>
    <w:p w14:paraId="11A85B8D"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Przedsięwzięcie obejmuje szerokie wsparcie oraz aktywizację seniorów m.in. poprzez uruchamianie nowych i rozwój obecnie świadczonych usług społecznych. W ramach projektu zakłada się m.in. organizację miejsc opieki i usług opiekuńczych nad osobami zależnymi, szczególnie osobami starszymi, w tym tworzenie na obszarze województwa lubuskiego centrów aktywności senioralnej. Tego typu inicjatywy w znacznym sposób </w:t>
      </w:r>
      <w:r w:rsidRPr="003F47B9">
        <w:rPr>
          <w:rFonts w:ascii="Arial Narrow" w:hAnsi="Arial Narrow"/>
        </w:rPr>
        <w:lastRenderedPageBreak/>
        <w:t xml:space="preserve">zapobiegną umieszczaniu osób starszych w instytucjach pomocowych. W ramach działań niezbędne jest zwiększenie liczby usług opiekuńczych i asystenckich świadczonych w miejscu zamieszkania oraz rozwijanie usług opiekuńczych w formie tzw. opieki </w:t>
      </w:r>
      <w:proofErr w:type="spellStart"/>
      <w:r w:rsidRPr="003F47B9">
        <w:rPr>
          <w:rFonts w:ascii="Arial Narrow" w:hAnsi="Arial Narrow"/>
        </w:rPr>
        <w:t>wytchnieniowej</w:t>
      </w:r>
      <w:proofErr w:type="spellEnd"/>
      <w:r w:rsidRPr="003F47B9">
        <w:rPr>
          <w:rFonts w:ascii="Arial Narrow" w:hAnsi="Arial Narrow"/>
        </w:rPr>
        <w:t xml:space="preserve">. </w:t>
      </w:r>
    </w:p>
    <w:p w14:paraId="02CCF53C" w14:textId="77777777" w:rsidR="009925D4" w:rsidRPr="003F47B9" w:rsidRDefault="009925D4" w:rsidP="009925D4">
      <w:pPr>
        <w:pStyle w:val="Bezodstpw"/>
        <w:numPr>
          <w:ilvl w:val="0"/>
          <w:numId w:val="1"/>
        </w:numPr>
        <w:spacing w:line="276" w:lineRule="auto"/>
        <w:ind w:left="426" w:hanging="426"/>
        <w:jc w:val="both"/>
        <w:rPr>
          <w:rFonts w:ascii="Arial Narrow" w:hAnsi="Arial Narrow"/>
          <w:b/>
        </w:rPr>
      </w:pPr>
      <w:r w:rsidRPr="003F47B9">
        <w:rPr>
          <w:rFonts w:ascii="Arial Narrow" w:hAnsi="Arial Narrow"/>
          <w:b/>
        </w:rPr>
        <w:t>Specjalistyczne wsparcie osób i rodzin zagrożonych wykluczeniem społecznym</w:t>
      </w:r>
      <w:r w:rsidRPr="003F47B9">
        <w:rPr>
          <w:rFonts w:ascii="Arial Narrow" w:hAnsi="Arial Narrow"/>
          <w:b/>
        </w:rPr>
        <w:tab/>
      </w:r>
    </w:p>
    <w:p w14:paraId="0BE8BD71"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Wsparcie dla osób i rodzin zagrożonych ubóstwem lub wykluczeniem społecznym skoncentrowane jest na zapewnieniu specjalistycznego wsparcia terapeutycznego i poradnictwa, które w założeniach ma przełożyć się na poprawę jakości psychospołecznego funkcjonowania beneficjentów pomocy. Głównym narzędziem realizacji powyższego założenia będą punkty interdyscyplinarnej pomocy, oferujące dostęp do usług cechujących się największym deficytem, jeśli chodzi o dostępność tj.: psychoterapii, terapii uzależnień, wsparcia psychologicznego, poradnictwa prawnego oraz warsztatów ukierunkowanych na zwiększenie zdolności opiekuńczo-wychowawczych rodziców. </w:t>
      </w:r>
    </w:p>
    <w:p w14:paraId="7AB845D5" w14:textId="77777777" w:rsidR="009925D4" w:rsidRPr="003F47B9" w:rsidRDefault="009925D4" w:rsidP="009925D4">
      <w:pPr>
        <w:pStyle w:val="Bezodstpw"/>
        <w:numPr>
          <w:ilvl w:val="0"/>
          <w:numId w:val="1"/>
        </w:numPr>
        <w:spacing w:line="276" w:lineRule="auto"/>
        <w:ind w:left="426"/>
        <w:jc w:val="both"/>
        <w:rPr>
          <w:rFonts w:ascii="Arial Narrow" w:hAnsi="Arial Narrow"/>
          <w:b/>
        </w:rPr>
      </w:pPr>
      <w:r w:rsidRPr="003F47B9">
        <w:rPr>
          <w:rFonts w:ascii="Arial Narrow" w:hAnsi="Arial Narrow"/>
          <w:b/>
        </w:rPr>
        <w:t>Partnerska współpraca na rzecz rozwoju usług</w:t>
      </w:r>
      <w:r w:rsidRPr="003F47B9">
        <w:rPr>
          <w:b/>
        </w:rPr>
        <w:t xml:space="preserve"> </w:t>
      </w:r>
      <w:r w:rsidRPr="003F47B9">
        <w:rPr>
          <w:rFonts w:ascii="Arial Narrow" w:hAnsi="Arial Narrow"/>
          <w:b/>
        </w:rPr>
        <w:t>społecznych w regionie</w:t>
      </w:r>
    </w:p>
    <w:p w14:paraId="0A5BEC8A"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Przedsięwzięcie dotyczy koordynowania rozwoju usług społecznych poprzez wspieranie partnerskiej współpracy gminnych i powiatowych jednostek samorządu terytorialnego z podmiotami ekonomii społecznej i solidarnej, zwłaszcza w zakresie usług społecznych w tym usług innowacyjnych. Ponadto celem koordynacji, będzie budowanie systemu wsparcia usług społecznych, które po zakończeniu finansowania z EFS będą dalej stanowić element polityki społecznej gminy i powiatu finansowanej ze środków własnych oraz źródeł zewnętrznych.</w:t>
      </w:r>
    </w:p>
    <w:p w14:paraId="038E318B" w14:textId="77777777" w:rsidR="009925D4" w:rsidRPr="003F47B9" w:rsidRDefault="009925D4" w:rsidP="009925D4">
      <w:pPr>
        <w:pStyle w:val="Bezodstpw"/>
        <w:numPr>
          <w:ilvl w:val="0"/>
          <w:numId w:val="1"/>
        </w:numPr>
        <w:spacing w:line="276" w:lineRule="auto"/>
        <w:ind w:left="426" w:hanging="426"/>
        <w:jc w:val="both"/>
        <w:rPr>
          <w:rFonts w:ascii="Arial Narrow" w:hAnsi="Arial Narrow"/>
          <w:lang w:eastAsia="en-US"/>
        </w:rPr>
      </w:pPr>
      <w:r w:rsidRPr="003F47B9">
        <w:rPr>
          <w:rFonts w:ascii="Arial Narrow" w:hAnsi="Arial Narrow"/>
          <w:b/>
          <w:lang w:eastAsia="en-US"/>
        </w:rPr>
        <w:t>Centrum Obszarów Wiejskich i Mediacji</w:t>
      </w:r>
      <w:r w:rsidRPr="003F47B9">
        <w:rPr>
          <w:rFonts w:ascii="Arial Narrow" w:hAnsi="Arial Narrow"/>
          <w:lang w:eastAsia="en-US"/>
        </w:rPr>
        <w:tab/>
      </w:r>
    </w:p>
    <w:p w14:paraId="010F58F2" w14:textId="77777777" w:rsidR="009925D4" w:rsidRPr="003F47B9" w:rsidRDefault="009925D4" w:rsidP="009925D4">
      <w:pPr>
        <w:pStyle w:val="Bezodstpw"/>
        <w:spacing w:line="276" w:lineRule="auto"/>
        <w:ind w:left="426"/>
        <w:jc w:val="both"/>
        <w:rPr>
          <w:rFonts w:ascii="Arial Narrow" w:hAnsi="Arial Narrow"/>
          <w:lang w:eastAsia="en-US"/>
        </w:rPr>
      </w:pPr>
      <w:r w:rsidRPr="003F47B9">
        <w:rPr>
          <w:rFonts w:ascii="Arial Narrow" w:hAnsi="Arial Narrow"/>
          <w:lang w:eastAsia="en-US"/>
        </w:rPr>
        <w:t xml:space="preserve">Przedsięwzięcie ma wymiar edukacyjny dla młodzieży oraz seniorów i funkcjonuje także jako centrum mediacyjne na obszarach wiejskich, za pomocą którego rozwiązuje się lokalne konflikty. Mediacje, pod okiem reprezentantów ze świata nauki i samorządu, mogą stanowić alternatywę dla długotrwałych </w:t>
      </w:r>
      <w:r w:rsidRPr="003F47B9">
        <w:rPr>
          <w:rFonts w:ascii="Arial Narrow" w:hAnsi="Arial Narrow"/>
          <w:lang w:eastAsia="en-US"/>
        </w:rPr>
        <w:br/>
        <w:t>i kosztownych procesów sądowych. Niewątpliwie ważnym punktem jest także w/w wymiar edukacyjny. Centrum Obszarów Wiejskich to byłby także punkt, gdzie każdy mieszkaniec dowiedziałby się, o jakie środki może się ubiegać i gdzie (łącznie z rolnikami). Centrum Obszarów Wiejskich to także aktywizacja, szeroko pojęta współpraca z Niemcami czy szkolenia dla organizacji pozarządowych.</w:t>
      </w:r>
    </w:p>
    <w:p w14:paraId="44D3FF46" w14:textId="77777777" w:rsidR="009925D4" w:rsidRPr="003F47B9" w:rsidRDefault="009925D4" w:rsidP="009925D4">
      <w:pPr>
        <w:pStyle w:val="Bezodstpw"/>
        <w:numPr>
          <w:ilvl w:val="0"/>
          <w:numId w:val="1"/>
        </w:numPr>
        <w:spacing w:line="276" w:lineRule="auto"/>
        <w:ind w:left="426"/>
        <w:jc w:val="both"/>
        <w:rPr>
          <w:rFonts w:ascii="Arial Narrow" w:hAnsi="Arial Narrow"/>
        </w:rPr>
      </w:pPr>
      <w:r w:rsidRPr="003F47B9">
        <w:rPr>
          <w:rFonts w:ascii="Arial Narrow" w:hAnsi="Arial Narrow"/>
          <w:b/>
        </w:rPr>
        <w:t>Modernizacja infrastruktury ochrony zdrowia w województwie lubuskim w celu poprawy dostępności do usług medycznych</w:t>
      </w:r>
      <w:r w:rsidRPr="003F47B9">
        <w:rPr>
          <w:rFonts w:ascii="Arial Narrow" w:hAnsi="Arial Narrow"/>
          <w:i/>
        </w:rPr>
        <w:t xml:space="preserve"> </w:t>
      </w:r>
      <w:r w:rsidRPr="003F47B9">
        <w:rPr>
          <w:rFonts w:ascii="Arial Narrow" w:hAnsi="Arial Narrow"/>
        </w:rPr>
        <w:tab/>
      </w:r>
    </w:p>
    <w:p w14:paraId="13F50596" w14:textId="77777777" w:rsidR="009925D4"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Modernizacja infrastruktury ochrony zdrowia służy poprawie dostępności i jakości świadczonych usług medycznych. Niezbędne jest stałe dostosowywanie podmiotów leczniczych do nowoczesnych standardów. Większość obiektów/budynków, w których siedziby mają jednostki ochrony zdrowia, jest wyeksploatowana </w:t>
      </w:r>
      <w:r w:rsidRPr="003F47B9">
        <w:rPr>
          <w:rFonts w:ascii="Arial Narrow" w:hAnsi="Arial Narrow"/>
        </w:rPr>
        <w:br/>
        <w:t>i wymaga nakładów finansowych na remonty, rewitalizacje, termomodernizacje. Zakres inwestycji będzie ustalony w regionalnym sektorowym programie ochrony zdrowia.</w:t>
      </w:r>
    </w:p>
    <w:p w14:paraId="39E412AD" w14:textId="77777777" w:rsidR="009925D4" w:rsidRPr="003F47B9" w:rsidRDefault="009925D4" w:rsidP="009925D4">
      <w:pPr>
        <w:pStyle w:val="Bezodstpw"/>
        <w:spacing w:line="276" w:lineRule="auto"/>
        <w:ind w:left="426"/>
        <w:jc w:val="both"/>
        <w:rPr>
          <w:rFonts w:ascii="Arial Narrow" w:hAnsi="Arial Narrow"/>
        </w:rPr>
      </w:pPr>
    </w:p>
    <w:p w14:paraId="7DAD3FC0"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Programy polityki zdrowotnej</w:t>
      </w:r>
      <w:r w:rsidRPr="003F47B9">
        <w:rPr>
          <w:rFonts w:ascii="Arial Narrow" w:hAnsi="Arial Narrow"/>
        </w:rPr>
        <w:t xml:space="preserve"> </w:t>
      </w:r>
      <w:r w:rsidRPr="003F47B9">
        <w:rPr>
          <w:rFonts w:ascii="Arial Narrow" w:hAnsi="Arial Narrow"/>
        </w:rPr>
        <w:tab/>
      </w:r>
    </w:p>
    <w:p w14:paraId="7A739ED5"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Opracowanie i wdrażanie programów polityki zdrowotnej wynika z rozpoznanych potrzeb zdrowotnych i stanu zdrowia mieszkańców województwa. Ukierunkowane są w szczególności na profilaktykę chorób nowotworowych oraz innych chorób cywilizacyjnych. Programy to jeden z instrumentów realizacji przez jednostki samorządu terytorialnego zadań w obszarze zdrowia na rzecz społeczności lokalnej. </w:t>
      </w:r>
    </w:p>
    <w:p w14:paraId="40A15BC6"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Promocja lubuskiego dziedzictwa kulturowego</w:t>
      </w:r>
      <w:r w:rsidRPr="003F47B9">
        <w:rPr>
          <w:rFonts w:ascii="Arial Narrow" w:hAnsi="Arial Narrow"/>
        </w:rPr>
        <w:tab/>
      </w:r>
    </w:p>
    <w:p w14:paraId="094A814B"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Przedsięwzięcie zakłada stworzenie bazy informacyjnej i promocji dziedzictwa kulturowego regionu </w:t>
      </w:r>
      <w:r w:rsidRPr="003F47B9">
        <w:rPr>
          <w:rFonts w:ascii="Arial Narrow" w:hAnsi="Arial Narrow"/>
        </w:rPr>
        <w:br/>
        <w:t>w oparciu o nowoczesne techniki digitalizacji i upowszechniania zasobów. Baza pozwoli na tworzenie produktów markowych i klastrów kulturowych na potrzeby ochrony zabytków i turystyki kulturowej. Przewidziane działania towarzyszące promocji regionu, to publikacje, tworzenie i uczestnictwo w szlakach turystycznych, organizacja koncertów, spektakli teatralnych, plenerów artystycznych itp. Wsparcie ochrony zabytków w celu podniesienia atrakcyjności regionu. Wspieranie niezbędnych inwestycji i wartościowych projektów, w tym w zakresie upowszechniania regionalizmu.</w:t>
      </w:r>
    </w:p>
    <w:p w14:paraId="0A4EBCDE"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Aktywne lubuskie</w:t>
      </w:r>
      <w:r w:rsidRPr="003F47B9">
        <w:rPr>
          <w:rFonts w:ascii="Arial Narrow" w:hAnsi="Arial Narrow"/>
        </w:rPr>
        <w:tab/>
      </w:r>
    </w:p>
    <w:p w14:paraId="09B040FB"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lastRenderedPageBreak/>
        <w:t xml:space="preserve">Rozwój rekreacji, sportu i turystyki w województwie lubuskim m.in poprzez aktywizację sportową dzieci </w:t>
      </w:r>
      <w:r w:rsidRPr="003F47B9">
        <w:rPr>
          <w:rFonts w:ascii="Arial Narrow" w:hAnsi="Arial Narrow"/>
        </w:rPr>
        <w:br/>
        <w:t>i młodzieży, wspieranie aktywności turystycznej, a także wsparcie klubów sportowych i zawodników w celu podnoszenia poziomu sportowego i organizacyjnego. Istotną kwestią będzie również rozwój infrastruktury sportowej służącej do organizacji imprez rangi regionalnej, krajowej i międzynarodowej.</w:t>
      </w:r>
    </w:p>
    <w:p w14:paraId="49B996BA"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 xml:space="preserve">Lubuskie Centrum Wsparcia Inicjatyw Obywatelskich </w:t>
      </w:r>
      <w:r w:rsidRPr="003F47B9">
        <w:rPr>
          <w:rFonts w:ascii="Arial Narrow" w:hAnsi="Arial Narrow"/>
        </w:rPr>
        <w:tab/>
      </w:r>
    </w:p>
    <w:p w14:paraId="6FD84A97"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Przygotowanie i realizacja projektów mających za zadanie wzmocnienie współpracy administracji publicznej i sektora organizacji pozarządowych, z uwzględnieniem zlecania zadań publicznych podmiotom III sektora. Ważnym elementem przedsięwzięcia jest animowanie powstawania i wzmacnianie działalności istniejących organizacji, wsparcie w pozyskiwaniu środków zewnętrznych oraz koordynacji działań tego sektora w województwie lubuskim. </w:t>
      </w:r>
    </w:p>
    <w:p w14:paraId="57B267B5" w14:textId="77777777" w:rsidR="009925D4" w:rsidRPr="003F47B9" w:rsidRDefault="009925D4" w:rsidP="009925D4">
      <w:pPr>
        <w:pStyle w:val="Bezodstpw"/>
        <w:numPr>
          <w:ilvl w:val="0"/>
          <w:numId w:val="1"/>
        </w:numPr>
        <w:spacing w:line="276" w:lineRule="auto"/>
        <w:ind w:left="426" w:hanging="426"/>
        <w:jc w:val="both"/>
        <w:rPr>
          <w:rFonts w:ascii="Arial Narrow" w:hAnsi="Arial Narrow"/>
          <w:b/>
        </w:rPr>
      </w:pPr>
      <w:r w:rsidRPr="003F47B9">
        <w:rPr>
          <w:rFonts w:ascii="Arial Narrow" w:hAnsi="Arial Narrow"/>
          <w:b/>
        </w:rPr>
        <w:t xml:space="preserve">Utworzenie uzdrowiska w gminie Łagów </w:t>
      </w:r>
    </w:p>
    <w:p w14:paraId="72417779"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Działania na rzecz uzyskania statusu obszaru ochrony uzdrowiskowej, zaś po powołaniu do życia zakładów lecznictwa uzdrowiskowego – statusu uzdrowiska. Łagów, będący „perłą lubuskiej turystyki”, posiada na swoim terenie lecznicze wody mineralne i geotermalne oraz złoża torfów borowinowych. Zaplanowane działania w ramach tego przedsięwzięcia obejmują: przeprowadzenie badań surowców leczniczych </w:t>
      </w:r>
      <w:r w:rsidRPr="003F47B9">
        <w:rPr>
          <w:rFonts w:ascii="Arial Narrow" w:hAnsi="Arial Narrow"/>
        </w:rPr>
        <w:br/>
        <w:t xml:space="preserve">i klimatu, uzyskanie na ich podstawie świadectw potwierdzających lecznicze właściwości surowców </w:t>
      </w:r>
      <w:r w:rsidRPr="003F47B9">
        <w:rPr>
          <w:rFonts w:ascii="Arial Narrow" w:hAnsi="Arial Narrow"/>
        </w:rPr>
        <w:br/>
        <w:t>i klimatu, zaprojektowanie i konsultacja lokalizacji i rozmieszczenia urbanistycznego stref ochrony uzdrowiskowej „A”, „B” i „C”, uregulowanie warunków wydobycia surowca, poprawę gospodarowania ściekami, odpadami, neutralizację zagrożeń środowiskowych, promocję idei uzdrowiskowej wśród mieszkańców, lokalnych organizacji, przedsiębiorców, oraz pozyskanie inwestorów skłonnych do powołania do życia zakładów lecznictwa uzdrowiskowego lub powołanie ich w ramach własnej spółki komunalnej.</w:t>
      </w:r>
    </w:p>
    <w:p w14:paraId="54914C4D" w14:textId="77777777" w:rsidR="009925D4" w:rsidRPr="003F47B9" w:rsidRDefault="009925D4" w:rsidP="009925D4">
      <w:pPr>
        <w:pStyle w:val="Bezodstpw"/>
        <w:spacing w:line="276" w:lineRule="auto"/>
        <w:ind w:left="426" w:hanging="426"/>
        <w:jc w:val="both"/>
        <w:rPr>
          <w:rFonts w:ascii="Arial Narrow" w:hAnsi="Arial Narrow"/>
        </w:rPr>
      </w:pPr>
    </w:p>
    <w:tbl>
      <w:tblPr>
        <w:tblW w:w="0" w:type="auto"/>
        <w:shd w:val="clear" w:color="auto" w:fill="BDD6EE"/>
        <w:tblLook w:val="04A0" w:firstRow="1" w:lastRow="0" w:firstColumn="1" w:lastColumn="0" w:noHBand="0" w:noVBand="1"/>
      </w:tblPr>
      <w:tblGrid>
        <w:gridCol w:w="9072"/>
      </w:tblGrid>
      <w:tr w:rsidR="009925D4" w:rsidRPr="003F47B9" w14:paraId="7077A568" w14:textId="77777777" w:rsidTr="006E353B">
        <w:trPr>
          <w:trHeight w:val="567"/>
        </w:trPr>
        <w:tc>
          <w:tcPr>
            <w:tcW w:w="9287" w:type="dxa"/>
            <w:shd w:val="clear" w:color="auto" w:fill="BDD6EE"/>
            <w:vAlign w:val="center"/>
          </w:tcPr>
          <w:p w14:paraId="6528FCD0" w14:textId="77777777" w:rsidR="009925D4" w:rsidRPr="003F47B9" w:rsidRDefault="009925D4" w:rsidP="006E353B">
            <w:pPr>
              <w:pStyle w:val="Bezodstpw"/>
              <w:spacing w:line="276" w:lineRule="auto"/>
              <w:rPr>
                <w:rFonts w:ascii="Arial Narrow" w:eastAsia="Calibri" w:hAnsi="Arial Narrow"/>
                <w:b/>
              </w:rPr>
            </w:pPr>
            <w:r w:rsidRPr="003F47B9">
              <w:rPr>
                <w:rFonts w:ascii="Arial Narrow" w:eastAsia="Calibri" w:hAnsi="Arial Narrow"/>
                <w:b/>
              </w:rPr>
              <w:t>CEL strategiczny 3. Integracja przestrzenna regionu</w:t>
            </w:r>
          </w:p>
        </w:tc>
      </w:tr>
    </w:tbl>
    <w:p w14:paraId="39116B90" w14:textId="77777777" w:rsidR="009925D4" w:rsidRPr="003F47B9" w:rsidRDefault="009925D4" w:rsidP="009925D4">
      <w:pPr>
        <w:pStyle w:val="Bezodstpw"/>
        <w:spacing w:line="276" w:lineRule="auto"/>
        <w:jc w:val="both"/>
        <w:rPr>
          <w:rFonts w:ascii="Arial Narrow" w:hAnsi="Arial Narrow"/>
          <w:b/>
        </w:rPr>
      </w:pPr>
    </w:p>
    <w:p w14:paraId="6C5832A0" w14:textId="77777777" w:rsidR="009925D4" w:rsidRPr="003F47B9" w:rsidRDefault="009925D4" w:rsidP="009925D4">
      <w:pPr>
        <w:pStyle w:val="Bezodstpw"/>
        <w:numPr>
          <w:ilvl w:val="0"/>
          <w:numId w:val="1"/>
        </w:numPr>
        <w:tabs>
          <w:tab w:val="left" w:pos="426"/>
        </w:tabs>
        <w:spacing w:line="276" w:lineRule="auto"/>
        <w:ind w:left="426" w:hanging="426"/>
        <w:jc w:val="both"/>
        <w:rPr>
          <w:rFonts w:ascii="Arial Narrow" w:hAnsi="Arial Narrow"/>
        </w:rPr>
      </w:pPr>
      <w:r w:rsidRPr="003F47B9">
        <w:rPr>
          <w:rFonts w:ascii="Arial Narrow" w:hAnsi="Arial Narrow"/>
          <w:b/>
        </w:rPr>
        <w:t>Multimodalne centra logistyczne</w:t>
      </w:r>
      <w:r w:rsidRPr="003F47B9">
        <w:rPr>
          <w:rFonts w:ascii="Arial Narrow" w:hAnsi="Arial Narrow"/>
        </w:rPr>
        <w:t xml:space="preserve"> </w:t>
      </w:r>
      <w:r w:rsidRPr="003F47B9">
        <w:rPr>
          <w:rFonts w:ascii="Arial Narrow" w:hAnsi="Arial Narrow"/>
        </w:rPr>
        <w:tab/>
      </w:r>
    </w:p>
    <w:p w14:paraId="0E9B10A0"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Przedsięwzięcie obejmuje stworzenie multimodalnych centrów logistycznych na obszarach kluczowych dla transportu drogowego, kolejowego oraz wodnego wraz z wykorzystaniem lotniska Zielona Góra/Babimost </w:t>
      </w:r>
      <w:r w:rsidRPr="003F47B9">
        <w:rPr>
          <w:rFonts w:ascii="Arial Narrow" w:hAnsi="Arial Narrow"/>
        </w:rPr>
        <w:br/>
        <w:t xml:space="preserve">w kontekście ruchu międzynarodowego: węzła drogi ekspresowej S3 i autostrady A2, Międzynarodowej Drogi Wodną E30 oraz linii kolejowej E20 i zakładające budowę na terenie lotniska Zielona Góra/Babimost dworca towarowego do obsługi cargo i działań celno-skarbowych, zespołu magazynów składowych </w:t>
      </w:r>
      <w:r w:rsidRPr="003F47B9">
        <w:rPr>
          <w:rFonts w:ascii="Arial Narrow" w:hAnsi="Arial Narrow"/>
        </w:rPr>
        <w:br/>
        <w:t>i składów celnych, zabezpieczenie obsługi Urzędu Celnego i Skarbowego w pomieszczenia i urządzenia kontroli, utworzenie węzła multimodalnego wraz z Centrum Transport-Spedycja-Logistyka oraz budowę multimodalnego terminalu kontenerowego w porcie Sulechów/Cigacice na Odrze, a także budowę multimodalnego centrum logistycznego (transport drogowy, kolejowy i żegluga śródlądowa) w Gorzowie Wielkopolskim wraz z terminalem – portem rzecznym na rzece Warcie.</w:t>
      </w:r>
    </w:p>
    <w:p w14:paraId="6DD97E33"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Dokończenie budowy i modernizacji sieci autostrad i dróg ekspresowych na terenie województwa lubuskiego</w:t>
      </w:r>
      <w:r w:rsidRPr="003F47B9">
        <w:rPr>
          <w:rFonts w:ascii="Arial Narrow" w:hAnsi="Arial Narrow"/>
        </w:rPr>
        <w:tab/>
      </w:r>
    </w:p>
    <w:p w14:paraId="4BCB4D95" w14:textId="77777777" w:rsidR="009925D4" w:rsidRPr="003F47B9" w:rsidRDefault="009925D4" w:rsidP="009925D4">
      <w:pPr>
        <w:pStyle w:val="Bezodstpw"/>
        <w:spacing w:line="276" w:lineRule="auto"/>
        <w:ind w:left="426"/>
        <w:jc w:val="both"/>
        <w:rPr>
          <w:rFonts w:ascii="Arial Narrow" w:hAnsi="Arial Narrow"/>
          <w:strike/>
        </w:rPr>
      </w:pPr>
      <w:r w:rsidRPr="003F47B9">
        <w:rPr>
          <w:rFonts w:ascii="Arial Narrow" w:hAnsi="Arial Narrow"/>
        </w:rPr>
        <w:t xml:space="preserve">Poprawa i dostosowanie infrastruktury autostrad i dróg ekspresowych do obecnego i przyszłego natężenia ruchu, wraz z poprawą dostępności tych ciągów komunikacyjnych dla mieszkańców województwa lubuskiego, poprzez realizację następujących zadań: przebudowa lubuskiego odcinka drogi krajowej nr 18, polegająca na podniesieniu jej do standardów autostradowych – autostrada A18, budowa węzłów autostradowych w rejonie miejscowości Łagów, Myszęcin oraz Świecko w ciągu autostrady A2, przebudowa odcinka autostrady A2 na odcinku Świecko - Granica Państwa, budowa MOP-ów na lubuskim odcinku drogi ekspresowej S3, rozbudowa węzła S3 Gorzów-Południe, budowa węzła północnego S3 w Sulechowie, rozbudowa węzła S3 Niedoradz do pełnego węzła obsługującego wszystkie kierunki, opracowanie koncepcji i harmonogramu budowy drogi ekspresowej S22 od granicy państwa w Kostrzynie nad Odrą do granicy </w:t>
      </w:r>
      <w:r w:rsidRPr="003F47B9">
        <w:rPr>
          <w:rFonts w:ascii="Arial Narrow" w:hAnsi="Arial Narrow"/>
        </w:rPr>
        <w:br/>
        <w:t>z województwem wielkopolskim</w:t>
      </w:r>
      <w:r w:rsidRPr="003F47B9">
        <w:rPr>
          <w:rStyle w:val="Odwoaniedokomentarza"/>
          <w:rFonts w:ascii="Arial Narrow" w:hAnsi="Arial Narrow"/>
          <w:lang w:eastAsia="en-US"/>
        </w:rPr>
        <w:t>.</w:t>
      </w:r>
    </w:p>
    <w:p w14:paraId="516C2C10"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lastRenderedPageBreak/>
        <w:t>Modernizacja dróg krajowych wraz z budową obwodnic</w:t>
      </w:r>
      <w:r w:rsidRPr="003F47B9">
        <w:rPr>
          <w:rFonts w:ascii="Arial Narrow" w:hAnsi="Arial Narrow"/>
        </w:rPr>
        <w:tab/>
      </w:r>
    </w:p>
    <w:p w14:paraId="3DE340F9"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Poprawa i dostosowanie infrastruktury dróg krajowych do obecnego i przyszłego natężenia ruchu, w tym:</w:t>
      </w:r>
    </w:p>
    <w:p w14:paraId="52405E28" w14:textId="77777777" w:rsidR="009925D4" w:rsidRPr="003F47B9" w:rsidRDefault="009925D4" w:rsidP="009925D4">
      <w:pPr>
        <w:pStyle w:val="Bezodstpw"/>
        <w:numPr>
          <w:ilvl w:val="0"/>
          <w:numId w:val="3"/>
        </w:numPr>
        <w:spacing w:line="276" w:lineRule="auto"/>
        <w:ind w:left="709" w:hanging="283"/>
        <w:jc w:val="both"/>
        <w:rPr>
          <w:rFonts w:ascii="Arial Narrow" w:hAnsi="Arial Narrow"/>
        </w:rPr>
      </w:pPr>
      <w:r w:rsidRPr="003F47B9">
        <w:rPr>
          <w:rFonts w:ascii="Arial Narrow" w:hAnsi="Arial Narrow"/>
        </w:rPr>
        <w:t xml:space="preserve">kompleksowa rozbudowa drogi krajowej 22 w całym przebiegu: od granicy z Niemcami do granicy </w:t>
      </w:r>
      <w:r w:rsidRPr="003F47B9">
        <w:rPr>
          <w:rFonts w:ascii="Arial Narrow" w:hAnsi="Arial Narrow"/>
        </w:rPr>
        <w:br/>
        <w:t>z województwem wielkopolskim, wraz z budową obwodnic miejscowości: Słońsk, Krzeszyce, Gorzów Wielkopolski, Strzelce Krajeńskie, Dobiegniew;</w:t>
      </w:r>
    </w:p>
    <w:p w14:paraId="0A690C3C" w14:textId="77777777" w:rsidR="009925D4" w:rsidRPr="003F47B9" w:rsidRDefault="009925D4" w:rsidP="009925D4">
      <w:pPr>
        <w:pStyle w:val="Bezodstpw"/>
        <w:numPr>
          <w:ilvl w:val="0"/>
          <w:numId w:val="3"/>
        </w:numPr>
        <w:spacing w:line="276" w:lineRule="auto"/>
        <w:ind w:left="709" w:hanging="283"/>
        <w:jc w:val="both"/>
        <w:rPr>
          <w:rFonts w:ascii="Arial Narrow" w:hAnsi="Arial Narrow"/>
        </w:rPr>
      </w:pPr>
      <w:r w:rsidRPr="003F47B9">
        <w:rPr>
          <w:rFonts w:ascii="Arial Narrow" w:hAnsi="Arial Narrow"/>
        </w:rPr>
        <w:t>poprawa bezpieczeństwa ruchu drogowego oraz dostępności ciągów komunikacyjnych</w:t>
      </w:r>
      <w:r w:rsidRPr="003F47B9">
        <w:rPr>
          <w:rStyle w:val="Odwoaniedokomentarza"/>
          <w:lang w:eastAsia="en-US"/>
        </w:rPr>
        <w:t>,</w:t>
      </w:r>
      <w:r w:rsidRPr="003F47B9">
        <w:rPr>
          <w:rFonts w:ascii="Arial Narrow" w:hAnsi="Arial Narrow"/>
        </w:rPr>
        <w:t xml:space="preserve"> poprzez modernizację odcinków dróg krajowych oraz realizację budowy obwodnic miejscowości: Przytoczna </w:t>
      </w:r>
      <w:r w:rsidRPr="003F47B9">
        <w:rPr>
          <w:rFonts w:ascii="Arial Narrow" w:hAnsi="Arial Narrow"/>
        </w:rPr>
        <w:br/>
        <w:t xml:space="preserve">w ciągu drogi krajowej nr 24, Torzym w ciągu drogi krajowej nr 92, Słubic, Cybinka, Krosno Odrzańskie w ciągu drogi krajowej nr 29, </w:t>
      </w:r>
      <w:r w:rsidRPr="003F47B9">
        <w:rPr>
          <w:rFonts w:ascii="Arial Narrow" w:hAnsi="Arial Narrow"/>
          <w:bCs/>
        </w:rPr>
        <w:t>Słubice - połączenie DK 29 z DK 31</w:t>
      </w:r>
      <w:r w:rsidRPr="003F47B9">
        <w:rPr>
          <w:rFonts w:ascii="Arial Narrow" w:hAnsi="Arial Narrow"/>
        </w:rPr>
        <w:t xml:space="preserve">, Górzyca, Kostrzyn nad Odrą w ciągu drogi DK 31 i DK 22, Lipinki Łużyckie, Żagań, Szprotawa, Szlichtyngowa, Wschowa i Dębowa Łęka </w:t>
      </w:r>
      <w:r w:rsidRPr="003F47B9">
        <w:rPr>
          <w:rFonts w:ascii="Arial Narrow" w:hAnsi="Arial Narrow"/>
        </w:rPr>
        <w:br/>
        <w:t>w ciągu drogi krajowej nr 12, Dąbie, Leśniów Wielki, Kargowa w ciągu drogi krajowej nr 32,</w:t>
      </w:r>
      <w:r w:rsidRPr="003F47B9">
        <w:t xml:space="preserve"> </w:t>
      </w:r>
      <w:r w:rsidRPr="003F47B9">
        <w:rPr>
          <w:rFonts w:ascii="Arial Narrow" w:hAnsi="Arial Narrow"/>
        </w:rPr>
        <w:t xml:space="preserve">północna obwodnica Gorzowa Wielkopolskiego, przedłużenie obwodnicy południowej Zielonej Góry w ramach drogi krajowej nr 27 do rozbudowanego węzła S3 Niedoradz, połączenie drogi S3 od węzła S3 Sulechów Północ, z uwzględnieniem mostu w Pomorsku, do południowej obwodnicy Zielonej Góry </w:t>
      </w:r>
      <w:r w:rsidRPr="003F47B9">
        <w:rPr>
          <w:rFonts w:ascii="Arial Narrow" w:hAnsi="Arial Narrow"/>
        </w:rPr>
        <w:br/>
        <w:t>i wjazdu na DK32;</w:t>
      </w:r>
    </w:p>
    <w:p w14:paraId="7B071C41" w14:textId="77777777" w:rsidR="009925D4" w:rsidRPr="003F47B9" w:rsidRDefault="009925D4" w:rsidP="009925D4">
      <w:pPr>
        <w:pStyle w:val="Bezodstpw"/>
        <w:numPr>
          <w:ilvl w:val="0"/>
          <w:numId w:val="3"/>
        </w:numPr>
        <w:spacing w:line="276" w:lineRule="auto"/>
        <w:ind w:left="709" w:hanging="283"/>
        <w:jc w:val="both"/>
        <w:rPr>
          <w:rFonts w:ascii="Arial Narrow" w:hAnsi="Arial Narrow"/>
        </w:rPr>
      </w:pPr>
      <w:r w:rsidRPr="003F47B9">
        <w:rPr>
          <w:rFonts w:ascii="Arial Narrow" w:hAnsi="Arial Narrow"/>
        </w:rPr>
        <w:t>przebudowa dróg krajowych (nr 29 na odcinku Granica Państwa – Granica Województwa Lubuskiego, polegająca na jej dostosowaniu do obecnego i przyszłego natężenia ruchu oraz nr 27 na odcinku Zielona Góra- Żary w standardzie 2+1 wraz z budową obwodnicy Nowogrodu Bobrzańskiego;</w:t>
      </w:r>
    </w:p>
    <w:p w14:paraId="5AD3EE3C" w14:textId="77777777" w:rsidR="009925D4" w:rsidRPr="003F47B9" w:rsidRDefault="009925D4" w:rsidP="009925D4">
      <w:pPr>
        <w:pStyle w:val="Bezodstpw"/>
        <w:numPr>
          <w:ilvl w:val="0"/>
          <w:numId w:val="3"/>
        </w:numPr>
        <w:spacing w:line="276" w:lineRule="auto"/>
        <w:ind w:left="709" w:hanging="283"/>
        <w:jc w:val="both"/>
        <w:rPr>
          <w:rFonts w:ascii="Arial Narrow" w:hAnsi="Arial Narrow"/>
        </w:rPr>
      </w:pPr>
      <w:r w:rsidRPr="003F47B9">
        <w:rPr>
          <w:rFonts w:ascii="Arial Narrow" w:hAnsi="Arial Narrow"/>
        </w:rPr>
        <w:t>Rozbudowa drogi krajowej nr 12 na odcinku DK 18 Żary- Żagań do standardu drogi klasy GP polegająca na jej dostosowaniu do obecnego i przyszłego natężenia ruchu.</w:t>
      </w:r>
    </w:p>
    <w:p w14:paraId="0F67611F"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Budowa i modernizacja przepraw mostowych</w:t>
      </w:r>
      <w:r w:rsidRPr="003F47B9">
        <w:rPr>
          <w:rFonts w:ascii="Arial Narrow" w:hAnsi="Arial Narrow"/>
        </w:rPr>
        <w:t xml:space="preserve"> </w:t>
      </w:r>
      <w:r w:rsidRPr="003F47B9">
        <w:rPr>
          <w:rFonts w:ascii="Arial Narrow" w:hAnsi="Arial Narrow"/>
        </w:rPr>
        <w:tab/>
      </w:r>
    </w:p>
    <w:p w14:paraId="0C059644" w14:textId="77777777" w:rsidR="009925D4" w:rsidRPr="003F47B9" w:rsidRDefault="009925D4" w:rsidP="009925D4">
      <w:pPr>
        <w:pStyle w:val="Bezodstpw"/>
        <w:spacing w:line="276" w:lineRule="auto"/>
        <w:ind w:left="426"/>
        <w:jc w:val="both"/>
        <w:rPr>
          <w:rFonts w:ascii="Arial Narrow" w:hAnsi="Arial Narrow"/>
          <w:strike/>
        </w:rPr>
      </w:pPr>
      <w:r w:rsidRPr="003F47B9">
        <w:rPr>
          <w:rFonts w:ascii="Arial Narrow" w:hAnsi="Arial Narrow"/>
        </w:rPr>
        <w:t xml:space="preserve">Poprawa dostępności komunikacyjnej poprzez budowę i przebudowę przepraw mostowych na lubuskich odcinkach rzek, w tym m.in.: budowa przepraw mostowych na rzece Odrze w rejonie miejscowości Kostrzyn nad Odrą w ciągu drogi krajowej nr 22 i w rejonie miejscowości Krosno Odrzańskie w ciągu drogi krajowej nr 29, budowa mostu zachodniego na rzece Warcie w Gorzowie Wielkopolskim, budowa mostu na Odrze </w:t>
      </w:r>
      <w:r w:rsidRPr="003F47B9">
        <w:rPr>
          <w:rFonts w:ascii="Arial Narrow" w:hAnsi="Arial Narrow"/>
        </w:rPr>
        <w:br/>
        <w:t xml:space="preserve">w miejscowości Pomorsko wraz z budową nowej drogi od Zielonej Góry do planowanego mostu i dalej do planowanej budowy węzła północnego Sulechów w ciągu drogi ekspresowej S3, budowa mostu przez Odrę w Połęcku w ciągu DW 138, budowa mostu łączącego północną część Słubic i Frankfurt nad Odrą. Budowa </w:t>
      </w:r>
      <w:r w:rsidRPr="003F47B9">
        <w:rPr>
          <w:rFonts w:ascii="Arial Narrow" w:hAnsi="Arial Narrow"/>
        </w:rPr>
        <w:br/>
        <w:t>i modernizacja innych obiektów mostowych leżących na sieci drogowej województwa lubuskiego w celu dostosowania ich do wymaganych parametrów technicznych.</w:t>
      </w:r>
      <w:r w:rsidRPr="003F47B9">
        <w:rPr>
          <w:rFonts w:ascii="Arial Narrow" w:hAnsi="Arial Narrow"/>
          <w:strike/>
        </w:rPr>
        <w:t xml:space="preserve"> </w:t>
      </w:r>
    </w:p>
    <w:p w14:paraId="4D62646D"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Inwestycje priorytetowe na drogach wojewódzkich</w:t>
      </w:r>
      <w:r w:rsidRPr="003F47B9">
        <w:rPr>
          <w:rFonts w:ascii="Arial Narrow" w:hAnsi="Arial Narrow"/>
        </w:rPr>
        <w:tab/>
      </w:r>
    </w:p>
    <w:p w14:paraId="52B38C81"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Inwestycje na drogach wojewódzkich polegające na przebudowie, rozbudowie lub budowie nowych odcinków dróg i mostów realizowane będą w oparciu o zatwierdzany przez Zarząd Województwa Lubuskiego </w:t>
      </w:r>
      <w:r w:rsidRPr="003F47B9">
        <w:rPr>
          <w:rFonts w:ascii="Arial Narrow" w:hAnsi="Arial Narrow"/>
          <w:i/>
        </w:rPr>
        <w:t xml:space="preserve">Plan inwestycji priorytetowych planowanych do realizacji na drogach wojewódzkich </w:t>
      </w:r>
      <w:r w:rsidRPr="003F47B9">
        <w:rPr>
          <w:rFonts w:ascii="Arial Narrow" w:hAnsi="Arial Narrow"/>
          <w:i/>
        </w:rPr>
        <w:br/>
        <w:t>w latach 2021-2027</w:t>
      </w:r>
      <w:r w:rsidRPr="003F47B9">
        <w:rPr>
          <w:rFonts w:ascii="Arial Narrow" w:hAnsi="Arial Narrow"/>
        </w:rPr>
        <w:t xml:space="preserve">. Nadal istniejącym problem jest niedostosowanie sieci drogowej do wzrastających potrzeb ruchowych. W związku z tym, konieczne jest inwestowanie w infrastrukturę drogową na ciągach dróg prowadzących m.in. do węzłów autostradowych i ekspresowych znajdujących się w sieci TEN-T (A-2, planowana A-18, S-3 a także A-4). </w:t>
      </w:r>
    </w:p>
    <w:p w14:paraId="4D2201B6"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Modernizacja sieci dróg lokalnych wraz z budową obwodnic</w:t>
      </w:r>
      <w:r w:rsidRPr="003F47B9">
        <w:rPr>
          <w:rFonts w:ascii="Arial Narrow" w:hAnsi="Arial Narrow"/>
        </w:rPr>
        <w:tab/>
      </w:r>
    </w:p>
    <w:p w14:paraId="2CA87C95"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Poprawa i dostosowanie infrastruktury dróg powiatowych i gminnych do obecnego i przyszłego natężenia ruchu, wraz z poprawą dostępności tych ciągów komunikacyjnych dla mieszkańców województwa lubuskiego, budowa obwodnic miejscowości w ciągu dróg powiatowych i gminnych, między innymi poprzez przebudowę dróg łączących mniejsze ośrodki miejskie z siedzibami władz gminnych oraz powiatowych lub drogami prowadzącymi pośrednio lub bezpośrednio do dróg wpisanych do sieci TEN-T. Budowa obwodnic miejscowości w ciągu dróg powiatowych i gminnych, które pozytywnie wpłyną na poprawę BRD.</w:t>
      </w:r>
    </w:p>
    <w:p w14:paraId="56C03552"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Modernizacja linii kolejowych</w:t>
      </w:r>
      <w:r w:rsidRPr="003F47B9">
        <w:rPr>
          <w:rFonts w:ascii="Arial Narrow" w:hAnsi="Arial Narrow"/>
        </w:rPr>
        <w:tab/>
      </w:r>
    </w:p>
    <w:p w14:paraId="26CA78C9" w14:textId="77777777" w:rsidR="009925D4" w:rsidRPr="003F47B9" w:rsidRDefault="009925D4" w:rsidP="009925D4">
      <w:pPr>
        <w:pStyle w:val="Bezodstpw"/>
        <w:spacing w:line="276" w:lineRule="auto"/>
        <w:ind w:left="426"/>
        <w:jc w:val="both"/>
        <w:rPr>
          <w:rFonts w:ascii="Arial Narrow" w:hAnsi="Arial Narrow"/>
          <w:lang w:eastAsia="en-US"/>
        </w:rPr>
      </w:pPr>
      <w:r w:rsidRPr="003F47B9">
        <w:rPr>
          <w:rFonts w:ascii="Arial Narrow" w:hAnsi="Arial Narrow"/>
        </w:rPr>
        <w:t xml:space="preserve">Modernizacje realizowane będą na podstawie Krajowego Programu Kolejowego do 2023 roku oraz następnego programu wieloletniego, obejmującego inwestycje na liniach kolejowych. </w:t>
      </w:r>
      <w:r w:rsidRPr="003F47B9">
        <w:rPr>
          <w:rFonts w:ascii="Arial Narrow" w:hAnsi="Arial Narrow"/>
          <w:lang w:eastAsia="en-US"/>
        </w:rPr>
        <w:t xml:space="preserve">Dla województwa </w:t>
      </w:r>
      <w:r w:rsidRPr="003F47B9">
        <w:rPr>
          <w:rFonts w:ascii="Arial Narrow" w:hAnsi="Arial Narrow"/>
          <w:lang w:eastAsia="en-US"/>
        </w:rPr>
        <w:lastRenderedPageBreak/>
        <w:t xml:space="preserve">lubuskiego szczególnie ważna będzie modernizacja i elektryfikacja linii kolejowej nr 203 na odcinku Krzyż-Kostrzyn z budową na st. Kostrzyn nowego toru łączącego z linią nr 273 w kierunku Zielonej Góry. Dla szybkiego połączenia stolic województwa niezbędne jest zwiększenie przepustowości linii kolejowej nr 358 na odcinku Zbąszynek-Czerwieńsk z uwzględnieniem dojazdu do portu lotniczego Zielona Góra-Babimost oraz modernizacja i elektryfikacja linii nr 367 Zbąszynek- Gorzów Wielkopolski. Ponadto należy uwzględnić potrzebę stworzenia nowej osi komunikacyjnej Żagań/Żary-Zielona Góra-Sulechów-Świebodzin–Międzyrzecz-Gorzów Wielkopolski-Szczecin, na bazie istniejących, nowych i zlikwidowanych linii kolejowych. Oczekiwana jest również dalsza modernizacja linii nr 273 Wrocław-Zielona Góra Gł.-Szczecin Gł. oraz nr 351 Poznań Gł.- Szczecin Gł. Ponadto istotne będą modernizacje linii kolejowych nr 370 Zielona Góra -Żary, nr 282 na odcinku Węgliniec – Żary, nr 358 Czerwieńsk- </w:t>
      </w:r>
      <w:proofErr w:type="spellStart"/>
      <w:r w:rsidRPr="003F47B9">
        <w:rPr>
          <w:rFonts w:ascii="Arial Narrow" w:hAnsi="Arial Narrow"/>
          <w:lang w:eastAsia="en-US"/>
        </w:rPr>
        <w:t>Guben</w:t>
      </w:r>
      <w:proofErr w:type="spellEnd"/>
      <w:r w:rsidRPr="003F47B9">
        <w:rPr>
          <w:rFonts w:ascii="Arial Narrow" w:hAnsi="Arial Narrow"/>
          <w:lang w:eastAsia="en-US"/>
        </w:rPr>
        <w:t xml:space="preserve">, nr 275 na odcinku Miłkowice -Żagań-Lubsko oraz 14 na odcinku </w:t>
      </w:r>
      <w:proofErr w:type="spellStart"/>
      <w:r w:rsidRPr="003F47B9">
        <w:rPr>
          <w:rFonts w:ascii="Arial Narrow" w:hAnsi="Arial Narrow"/>
          <w:lang w:eastAsia="en-US"/>
        </w:rPr>
        <w:t>Leszno-Wschowa-Głogów-Szprotawa-Żagań-Żary-Forst</w:t>
      </w:r>
      <w:proofErr w:type="spellEnd"/>
      <w:r w:rsidRPr="003F47B9">
        <w:rPr>
          <w:rFonts w:ascii="Arial Narrow" w:hAnsi="Arial Narrow"/>
          <w:lang w:eastAsia="en-US"/>
        </w:rPr>
        <w:t xml:space="preserve">, a także linii nr 364 na odcinku Międzyrzecz– Rzepin. </w:t>
      </w:r>
    </w:p>
    <w:p w14:paraId="4088835F"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Poprawa stanu technicznego pasażerskich stacji i przystanków kolejowych na terenie województwa lubuskiego</w:t>
      </w:r>
      <w:r w:rsidRPr="003F47B9">
        <w:rPr>
          <w:rFonts w:ascii="Arial Narrow" w:hAnsi="Arial Narrow"/>
        </w:rPr>
        <w:tab/>
      </w:r>
    </w:p>
    <w:p w14:paraId="5024B0DF"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Program Inwestycji Dworcowych (PID) jest jednym z projektów przewidzianych do realizacji w ramach </w:t>
      </w:r>
      <w:r w:rsidRPr="003F47B9">
        <w:rPr>
          <w:rFonts w:ascii="Arial Narrow" w:hAnsi="Arial Narrow"/>
          <w:i/>
          <w:iCs/>
        </w:rPr>
        <w:t>Strategii na rzecz odpowiedzialnego Rozwoju do roku 2020 (z perspektywą do 2030 r.)</w:t>
      </w:r>
      <w:r w:rsidRPr="003F47B9">
        <w:rPr>
          <w:rFonts w:ascii="Arial Narrow" w:hAnsi="Arial Narrow"/>
        </w:rPr>
        <w:t xml:space="preserve">. W wyniku podejmowanych działań na dworcach poprawi się poziom obsługi pasażerów oraz nastąpi integracja kolei z innymi gałęziami transportu. Na liście dworców PKP przewidzianych do modernizacji jest obecnie </w:t>
      </w:r>
      <w:r w:rsidRPr="003F47B9">
        <w:rPr>
          <w:rFonts w:ascii="Arial Narrow" w:hAnsi="Arial Narrow"/>
        </w:rPr>
        <w:br/>
        <w:t xml:space="preserve">8 dworców z województwa lubuskiego, wobec czego należy podjąć działania w celu uwzględniania </w:t>
      </w:r>
      <w:r w:rsidRPr="003F47B9">
        <w:rPr>
          <w:rFonts w:ascii="Arial Narrow" w:hAnsi="Arial Narrow"/>
        </w:rPr>
        <w:br/>
        <w:t>w programie większej ilości lubuskich obiektów z uwzględnieniem ich przebudowy na centra przesiadkowe.</w:t>
      </w:r>
    </w:p>
    <w:p w14:paraId="2AA2414A"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Rozbudowa Portu Lotniczego Zielona Góra/Babimost wraz z poprawą dostępności komunikacyjnej w układzie regionalnym i transgranicznym</w:t>
      </w:r>
    </w:p>
    <w:p w14:paraId="2DAF8B67"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Przedsięwzięcie obejmujące projekty rozwojowe związane z poprawą bezpieczeństwa przy operacjach lotniczych i obsłudze pasażerów oraz dostępnością komunikacyjną, w tym: poprawa stanu technicznego infrastruktury lotniskowej i wyposażenia zabezpieczającego bezpieczeństwo operacji lotniczych oraz bezpieczeństwa pasażerów, modernizacja i rozbudowa stanu technicznego infrastruktury i urządzeń służby kontroli ruchu lotniczego oraz rozbudowa i modernizacja urządzeń dla ochrony meteorologicznej lotniska, zakup nowego sprzętu ratunkowo-gaśniczego dla Lotniskowej Służby Ratowniczo-Gaśniczej, rozbudowa </w:t>
      </w:r>
      <w:r w:rsidRPr="003F47B9">
        <w:rPr>
          <w:rFonts w:ascii="Arial Narrow" w:hAnsi="Arial Narrow"/>
        </w:rPr>
        <w:br/>
        <w:t>i modernizacja drogi wojewódzkiej DW 304 w celu poprawy dostępności komunikacyjnej poprzez budowę nowego przebiegu DW 304 łączącej drogę krajową DK32 z obwodnicą m. Babimost, w tym budowę obwodnicy Nowego Kramska, budowa dojazdu dla transportu publicznego wraz z parkingiem oraz pieszo-rowerowym ciągiem między przyszłym przystankiem kolejowym Nowe Kramsko Lotnisko a terminalem Portu Lotniczego, budowa drugiego toru kolejowego między Babimostem a Kolesinem z przystankiem Nowe Kramsko Lotnisko oraz infrastrukturą przeładunkową dla multimodalnego centrum logistycznego.</w:t>
      </w:r>
    </w:p>
    <w:p w14:paraId="4283A7E3" w14:textId="77777777" w:rsidR="009925D4" w:rsidRPr="003F47B9" w:rsidRDefault="009925D4" w:rsidP="009925D4">
      <w:pPr>
        <w:pStyle w:val="Bezodstpw"/>
        <w:numPr>
          <w:ilvl w:val="0"/>
          <w:numId w:val="1"/>
        </w:numPr>
        <w:spacing w:line="276" w:lineRule="auto"/>
        <w:ind w:left="426" w:hanging="426"/>
        <w:jc w:val="both"/>
        <w:rPr>
          <w:rFonts w:ascii="Arial Narrow" w:hAnsi="Arial Narrow"/>
          <w:b/>
        </w:rPr>
      </w:pPr>
      <w:r w:rsidRPr="003F47B9">
        <w:rPr>
          <w:rFonts w:ascii="Arial Narrow" w:hAnsi="Arial Narrow"/>
          <w:b/>
        </w:rPr>
        <w:t xml:space="preserve">Program ekologicznego transportu zbiorowego </w:t>
      </w:r>
    </w:p>
    <w:p w14:paraId="4FCC9584"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Głównym celem jest rozbudowa oraz modernizacja infrastruktury i doposażenie taboru transportu publicznego w obszarze funkcjonalnym Gorzowa Wielkopolskiego i Zielonej Góry, a także o zasięgu regionalnym. Jako kontynuacja dotychczasowych działań niezbędne jest uzupełnienie brakującej infrastruktury związanej z transportem niskoemisyjnym, w tym budowa nowych linii</w:t>
      </w:r>
      <w:r w:rsidRPr="003F47B9">
        <w:t xml:space="preserve"> </w:t>
      </w:r>
      <w:r w:rsidRPr="003F47B9">
        <w:rPr>
          <w:rFonts w:ascii="Arial Narrow" w:hAnsi="Arial Narrow"/>
        </w:rPr>
        <w:t xml:space="preserve">tramwajowych, kolejowych i autobusowych, rozwój kolei aglomeracyjnej, centrów przesiadkowych oraz zapewnienie nowoczesnego taboru (autobusowego, kolejowego, tramwajowego) spełniającego normy ekologiczne, </w:t>
      </w:r>
      <w:r w:rsidRPr="003F47B9">
        <w:rPr>
          <w:rFonts w:ascii="Arial Narrow" w:hAnsi="Arial Narrow"/>
        </w:rPr>
        <w:br/>
        <w:t xml:space="preserve">a w szczególności dostosowanego do zmian w otoczeniu (m.in. dostosowanie do wymagań osób </w:t>
      </w:r>
      <w:r w:rsidRPr="003F47B9">
        <w:rPr>
          <w:rFonts w:ascii="Arial Narrow" w:hAnsi="Arial Narrow"/>
        </w:rPr>
        <w:br/>
        <w:t xml:space="preserve">z niepełnosprawnościami). Na poziomie wojewódzkim głównym celem przedsięwzięcia jest zakup i dostawa nowych hybrydowych zespołów trakcyjnych wyposażonych fabrycznie w napęd elektryczny oraz agregaty prądotwórcze zasilające zespół trakcyjny na liniach niezelektryfikowanych. Pojazdy zostaną przeznaczone do realizacji przewozów pasażerskich w ruchu międzyregionalnym i regionalnym. Ponadto powinna nastąpić optymalizacji stacji, przystanków kolejowych oraz połączeń pod kątem zwiększenia dostępności komunikacyjnej z uwzględnieniem struktury osadniczej i transportowej. </w:t>
      </w:r>
    </w:p>
    <w:p w14:paraId="7690D1ED"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lastRenderedPageBreak/>
        <w:t>Modernizacja Odrzańskiej Drogi Wodnej E30 i Międzynarodowej Drogi Wodnej E70</w:t>
      </w:r>
    </w:p>
    <w:p w14:paraId="2CD25D4C" w14:textId="77777777" w:rsidR="009925D4" w:rsidRPr="003F47B9" w:rsidRDefault="009925D4" w:rsidP="009925D4">
      <w:pPr>
        <w:pStyle w:val="Bezodstpw"/>
        <w:spacing w:line="276" w:lineRule="auto"/>
        <w:ind w:left="425"/>
        <w:jc w:val="both"/>
        <w:rPr>
          <w:rFonts w:ascii="Arial Narrow" w:hAnsi="Arial Narrow"/>
        </w:rPr>
      </w:pPr>
      <w:r w:rsidRPr="003F47B9">
        <w:rPr>
          <w:rFonts w:ascii="Arial Narrow" w:hAnsi="Arial Narrow"/>
        </w:rPr>
        <w:t xml:space="preserve">Modernizacja i dostosowanie Odrzańskiej Drogi Wodnej E30 i Międzynarodowej Drogi Wodnej E70 (Warta, Noteć) do klasy IV, w tym wyznaczenie nowego przebiegu drogi wodnej E70, a także wpisanie obu dróg do sieci kompleksowej TEN-T. Projekt zakłada stworzenie warunków do pełnienia przez rzeki województwa lubuskiego funkcji w transporcie towarowym i osobowym (turystycznym) i włączenia ich do europejskiego systemu dróg wodnych śródlądowych oraz tworzenia centrów logistyczno-operacyjnych na bazie portów żeglugi śródlądowej, m.in. w Nowej Soli, Kostrzynie nad Odrą, Słubicach i Gorzowie Wielkopolskim. </w:t>
      </w:r>
    </w:p>
    <w:p w14:paraId="1D51EB2D" w14:textId="77777777" w:rsidR="009925D4" w:rsidRPr="003F47B9" w:rsidRDefault="009925D4" w:rsidP="009925D4">
      <w:pPr>
        <w:pStyle w:val="Bezodstpw"/>
        <w:numPr>
          <w:ilvl w:val="0"/>
          <w:numId w:val="1"/>
        </w:numPr>
        <w:spacing w:line="276" w:lineRule="auto"/>
        <w:ind w:left="425" w:hanging="426"/>
        <w:jc w:val="both"/>
        <w:rPr>
          <w:rFonts w:ascii="Arial Narrow" w:hAnsi="Arial Narrow"/>
        </w:rPr>
      </w:pPr>
      <w:r w:rsidRPr="003F47B9">
        <w:rPr>
          <w:rFonts w:ascii="Arial Narrow" w:hAnsi="Arial Narrow"/>
          <w:b/>
        </w:rPr>
        <w:t>Rozbudowa infrastruktury rowerowej na terenie województwa lubuskiego</w:t>
      </w:r>
      <w:r w:rsidRPr="003F47B9">
        <w:rPr>
          <w:rFonts w:ascii="Arial Narrow" w:hAnsi="Arial Narrow"/>
        </w:rPr>
        <w:tab/>
      </w:r>
    </w:p>
    <w:p w14:paraId="6AB7EA86" w14:textId="77777777" w:rsidR="009925D4" w:rsidRPr="003F47B9" w:rsidRDefault="009925D4" w:rsidP="009925D4">
      <w:pPr>
        <w:pStyle w:val="Bezodstpw"/>
        <w:spacing w:line="276" w:lineRule="auto"/>
        <w:ind w:left="425"/>
        <w:jc w:val="both"/>
        <w:rPr>
          <w:rFonts w:ascii="Arial Narrow" w:hAnsi="Arial Narrow"/>
        </w:rPr>
      </w:pPr>
      <w:r w:rsidRPr="003F47B9">
        <w:rPr>
          <w:rFonts w:ascii="Arial Narrow" w:hAnsi="Arial Narrow"/>
        </w:rPr>
        <w:t>Budowa zintegrowanego systemu dróg rowerowych na terenie województwa lubuskiego, z uwzględnieniem zapewnienia ciągłości powstających szlaków łączących ze sobą stolice województw z</w:t>
      </w:r>
      <w:r>
        <w:rPr>
          <w:rFonts w:ascii="Arial Narrow" w:hAnsi="Arial Narrow"/>
        </w:rPr>
        <w:t xml:space="preserve"> </w:t>
      </w:r>
      <w:r w:rsidRPr="003F47B9">
        <w:rPr>
          <w:rFonts w:ascii="Arial Narrow" w:hAnsi="Arial Narrow"/>
        </w:rPr>
        <w:t>pozostałymi miejscowościami subregionów. Preferowane będą również projekty dróg rowerowych stanowiące kontynuację już istniejących ciągów oraz łączących miejscowości w ramach powiatów oraz gmin.</w:t>
      </w:r>
      <w:r>
        <w:rPr>
          <w:rFonts w:ascii="Arial Narrow" w:hAnsi="Arial Narrow"/>
        </w:rPr>
        <w:t xml:space="preserve"> </w:t>
      </w:r>
      <w:r w:rsidRPr="00BC1040">
        <w:rPr>
          <w:rFonts w:ascii="Arial Narrow" w:hAnsi="Arial Narrow"/>
        </w:rPr>
        <w:t>Główny nacisk będzie kładziony na uzyskanie połączeń budowanych dróg rowerowych: z już istniejącą infrastrukturą kolejową, wykorzystanie nieczynnej infrastruktury kolejowej, a także z już istniejącą infrastrukturą rowerową wybudowaną ze środków krajowych lub europejskich.</w:t>
      </w:r>
    </w:p>
    <w:p w14:paraId="2CACF3F8" w14:textId="77777777" w:rsidR="009925D4" w:rsidRPr="003F47B9" w:rsidRDefault="009925D4" w:rsidP="009925D4">
      <w:pPr>
        <w:pStyle w:val="Bezodstpw"/>
        <w:numPr>
          <w:ilvl w:val="0"/>
          <w:numId w:val="1"/>
        </w:numPr>
        <w:spacing w:line="276" w:lineRule="auto"/>
        <w:ind w:left="425" w:hanging="426"/>
        <w:jc w:val="both"/>
        <w:rPr>
          <w:rFonts w:ascii="Arial Narrow" w:hAnsi="Arial Narrow"/>
        </w:rPr>
      </w:pPr>
      <w:r w:rsidRPr="003F47B9">
        <w:rPr>
          <w:rFonts w:ascii="Arial Narrow" w:hAnsi="Arial Narrow"/>
          <w:b/>
        </w:rPr>
        <w:t>Budowa i modernizacja źródeł wytwórczych opartych na zasobach lokalnych</w:t>
      </w:r>
      <w:r w:rsidRPr="003F47B9">
        <w:rPr>
          <w:rFonts w:ascii="Arial Narrow" w:hAnsi="Arial Narrow"/>
        </w:rPr>
        <w:tab/>
      </w:r>
    </w:p>
    <w:p w14:paraId="02182A0B" w14:textId="77777777" w:rsidR="009925D4" w:rsidRPr="003F47B9" w:rsidRDefault="009925D4" w:rsidP="009925D4">
      <w:pPr>
        <w:pStyle w:val="Bezodstpw"/>
        <w:spacing w:line="276" w:lineRule="auto"/>
        <w:ind w:left="425"/>
        <w:jc w:val="both"/>
        <w:rPr>
          <w:rFonts w:ascii="Arial Narrow" w:hAnsi="Arial Narrow"/>
        </w:rPr>
      </w:pPr>
      <w:r w:rsidRPr="003F47B9">
        <w:rPr>
          <w:rFonts w:ascii="Arial Narrow" w:hAnsi="Arial Narrow"/>
        </w:rPr>
        <w:t xml:space="preserve">W ramach przedsięwzięcia zakłada się budowę i modernizację źródeł wytwórczych, znajdujących się na terenie województwa lubuskiego, które wykorzystują lub będą wykorzystywały lokalne zasoby takie jak gaz ziemny czy energię odnawialną, w celu ograniczenia deficytu energetycznego. Ze względu na liczne </w:t>
      </w:r>
      <w:r w:rsidRPr="003F47B9">
        <w:rPr>
          <w:rFonts w:ascii="Arial Narrow" w:hAnsi="Arial Narrow"/>
        </w:rPr>
        <w:br/>
        <w:t>i korzystne uwarunkowania w zakresie ekologicznych paliw lokalnych, należy położyć szczególny nacisk na realizację projektów wykorzystujących potencjał regionu, tworząc nowe „zielone” miejsca pracy, przy jednoczesnym zachowaniu wysokich standardów środowiskowych, w tym zwiększaniu jakości powietrza poprzez działania modernizacyjne.</w:t>
      </w:r>
    </w:p>
    <w:p w14:paraId="74119D44" w14:textId="77777777" w:rsidR="009925D4" w:rsidRPr="003F47B9" w:rsidRDefault="009925D4" w:rsidP="009925D4">
      <w:pPr>
        <w:pStyle w:val="Bezodstpw"/>
        <w:numPr>
          <w:ilvl w:val="0"/>
          <w:numId w:val="1"/>
        </w:numPr>
        <w:spacing w:line="276" w:lineRule="auto"/>
        <w:ind w:left="426" w:hanging="426"/>
        <w:jc w:val="both"/>
        <w:rPr>
          <w:rFonts w:ascii="Arial Narrow" w:hAnsi="Arial Narrow"/>
          <w:b/>
        </w:rPr>
      </w:pPr>
      <w:r w:rsidRPr="003F47B9">
        <w:rPr>
          <w:rFonts w:ascii="Arial Narrow" w:hAnsi="Arial Narrow"/>
          <w:b/>
        </w:rPr>
        <w:t>Budowa i modernizacja kluczowych odcinków sieci elektroenergetycznej</w:t>
      </w:r>
    </w:p>
    <w:p w14:paraId="62CB3F87"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Realizacja kluczowych odcinków sieci elektroenergetycznej jest niezbędnym elementem dla zapewnienia bezpieczeństwa energetycznego województwa lubuskiego. Działania w ramach projektu będą dotyczyły m.in. budowy nowych stacji elektroenergetycznych najwyższych napięć Zielona Góra oraz Żagań wraz </w:t>
      </w:r>
      <w:r w:rsidRPr="003F47B9">
        <w:rPr>
          <w:rFonts w:ascii="Arial Narrow" w:hAnsi="Arial Narrow"/>
        </w:rPr>
        <w:br/>
        <w:t xml:space="preserve">z sieciami przesyłowymi, a także wyprowadzenia sieci dystrybucyjnej wysokich napięć z tych stacji oraz </w:t>
      </w:r>
      <w:r w:rsidRPr="003F47B9">
        <w:rPr>
          <w:rFonts w:ascii="Arial Narrow" w:hAnsi="Arial Narrow"/>
        </w:rPr>
        <w:br/>
        <w:t>z Baczyny k. Gorzowa Wielkopolskiego. Rozbudowa linii przesyłowych wraz z systemem dystrybucyjnym na poziomie wysokiego napięcia zagwarantuje stabilność regionalnego systemu elektroenergetycznego.</w:t>
      </w:r>
    </w:p>
    <w:p w14:paraId="2A50F855"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Poprawa ochrony przeciwpowodziowej w województwie lubuskim</w:t>
      </w:r>
      <w:r w:rsidRPr="003F47B9">
        <w:rPr>
          <w:rFonts w:ascii="Arial Narrow" w:hAnsi="Arial Narrow"/>
        </w:rPr>
        <w:tab/>
      </w:r>
    </w:p>
    <w:p w14:paraId="7F53A9FE"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Poprawa ochrony przeciwpowodziowej przez nowoczesną gospodarkę wodną, modernizację, rozbudowę </w:t>
      </w:r>
      <w:r w:rsidRPr="003F47B9">
        <w:rPr>
          <w:rFonts w:ascii="Arial Narrow" w:hAnsi="Arial Narrow"/>
        </w:rPr>
        <w:br/>
        <w:t xml:space="preserve">i budowę urządzeń wodnych, zbiorników retencyjnych, kanałów lateralnych oraz budowę/rozbudowę </w:t>
      </w:r>
      <w:r w:rsidRPr="003F47B9">
        <w:rPr>
          <w:rFonts w:ascii="Arial Narrow" w:hAnsi="Arial Narrow"/>
        </w:rPr>
        <w:br/>
        <w:t>i poprawę stanu wałów przeciwpowodziowych.</w:t>
      </w:r>
      <w:r w:rsidRPr="003F47B9">
        <w:t xml:space="preserve"> </w:t>
      </w:r>
      <w:r w:rsidRPr="003F47B9">
        <w:rPr>
          <w:rFonts w:ascii="Arial Narrow" w:hAnsi="Arial Narrow"/>
        </w:rPr>
        <w:t xml:space="preserve">Regulacja rzeki Warty. </w:t>
      </w:r>
    </w:p>
    <w:p w14:paraId="47AD82AA"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Program zapobiegania suszy</w:t>
      </w:r>
    </w:p>
    <w:p w14:paraId="667A844E"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„Mała Retencja Wodna w Województwie Lubuskim” i inne przedsięwzięcia zapobiegania suszy obejmujące m.in.: budowę ujęć wód podziemnych do poboru na cele </w:t>
      </w:r>
      <w:proofErr w:type="spellStart"/>
      <w:r w:rsidRPr="003F47B9">
        <w:rPr>
          <w:rFonts w:ascii="Arial Narrow" w:hAnsi="Arial Narrow"/>
        </w:rPr>
        <w:t>nawodnień</w:t>
      </w:r>
      <w:proofErr w:type="spellEnd"/>
      <w:r w:rsidRPr="003F47B9">
        <w:rPr>
          <w:rFonts w:ascii="Arial Narrow" w:hAnsi="Arial Narrow"/>
        </w:rPr>
        <w:t xml:space="preserve"> rolniczych, budowę oraz przebudowę urządzeń melioracyjnych, opracowanie projektu zintegrowanego systemu monitoringu suszy, działania inwestycyjne w zakresie kształtowania zasobów wodnych przez zwiększanie sztucznej retencji oraz zmierzające do zwiększania lub odtwarzania naturalnej retencji. Kompleksowe działania na rzecz zagospodarowania wód opadowych i przeciwdziałania powstawaniu miejskich wysp ciepła.</w:t>
      </w:r>
    </w:p>
    <w:p w14:paraId="0532884B"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Edukacja ekologiczna w lubuskich gminach</w:t>
      </w:r>
    </w:p>
    <w:p w14:paraId="7EA3648F"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Celem projektu jest upowszechnianie wiedzy o środowisku i wzmacnianie świadomości ekologicznej mieszkańców województwa lubuskiego. Wysoka świadomość ekologiczna jest ważnym czynnikiem przeciwdziałania zmianom klimatu i degradacji środowiska. Lubuskie gminy będą realizować programy powszechnej edukacji ekologicznej. Obejmie ona w szczególności uczniów szkół podstawowych, jak również inne grupy wiekowe. Realizatorami projektu będzie samorząd województwa, samorządy gminne </w:t>
      </w:r>
      <w:r w:rsidRPr="003F47B9">
        <w:rPr>
          <w:rFonts w:ascii="Arial Narrow" w:hAnsi="Arial Narrow"/>
        </w:rPr>
        <w:br/>
        <w:t>i powiatowe, organizacje pozarządowe i inne proekologiczne podmioty.</w:t>
      </w:r>
    </w:p>
    <w:p w14:paraId="5D55AE72" w14:textId="77777777" w:rsidR="009925D4" w:rsidRPr="003F47B9" w:rsidRDefault="009925D4" w:rsidP="009925D4">
      <w:pPr>
        <w:pStyle w:val="Bezodstpw"/>
        <w:spacing w:line="276" w:lineRule="auto"/>
        <w:ind w:left="426"/>
        <w:jc w:val="both"/>
        <w:rPr>
          <w:rFonts w:ascii="Arial Narrow" w:hAnsi="Arial Narrow"/>
        </w:rPr>
      </w:pPr>
    </w:p>
    <w:tbl>
      <w:tblPr>
        <w:tblW w:w="0" w:type="auto"/>
        <w:shd w:val="clear" w:color="auto" w:fill="C4BC96"/>
        <w:tblLook w:val="04A0" w:firstRow="1" w:lastRow="0" w:firstColumn="1" w:lastColumn="0" w:noHBand="0" w:noVBand="1"/>
      </w:tblPr>
      <w:tblGrid>
        <w:gridCol w:w="9072"/>
      </w:tblGrid>
      <w:tr w:rsidR="009925D4" w:rsidRPr="003F47B9" w14:paraId="4242FF40" w14:textId="77777777" w:rsidTr="006E353B">
        <w:trPr>
          <w:trHeight w:val="567"/>
        </w:trPr>
        <w:tc>
          <w:tcPr>
            <w:tcW w:w="9287" w:type="dxa"/>
            <w:shd w:val="clear" w:color="auto" w:fill="C4BC96"/>
            <w:vAlign w:val="center"/>
          </w:tcPr>
          <w:p w14:paraId="3B1225DA" w14:textId="77777777" w:rsidR="009925D4" w:rsidRPr="003F47B9" w:rsidRDefault="009925D4" w:rsidP="006E353B">
            <w:pPr>
              <w:pStyle w:val="Bezodstpw"/>
              <w:spacing w:line="276" w:lineRule="auto"/>
              <w:rPr>
                <w:rFonts w:ascii="Arial Narrow" w:eastAsia="Calibri" w:hAnsi="Arial Narrow"/>
                <w:b/>
              </w:rPr>
            </w:pPr>
            <w:r w:rsidRPr="003F47B9">
              <w:rPr>
                <w:rFonts w:ascii="Arial Narrow" w:eastAsia="Calibri" w:hAnsi="Arial Narrow"/>
                <w:b/>
              </w:rPr>
              <w:t>Cel strategiczny 4. Region atrakcyjny, efektywnie zarządzany i otwarty na współpracę</w:t>
            </w:r>
          </w:p>
        </w:tc>
      </w:tr>
    </w:tbl>
    <w:p w14:paraId="1F471909" w14:textId="77777777" w:rsidR="009925D4" w:rsidRPr="003F47B9" w:rsidRDefault="009925D4" w:rsidP="009925D4">
      <w:pPr>
        <w:pStyle w:val="Bezodstpw"/>
        <w:spacing w:line="276" w:lineRule="auto"/>
        <w:jc w:val="both"/>
        <w:rPr>
          <w:rFonts w:ascii="Arial Narrow" w:hAnsi="Arial Narrow"/>
        </w:rPr>
      </w:pPr>
    </w:p>
    <w:p w14:paraId="05983F7F"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Rozszerzenie działalności Centrum Obsługi Inwestora i Eksportera</w:t>
      </w:r>
      <w:r w:rsidRPr="003F47B9">
        <w:rPr>
          <w:rFonts w:ascii="Arial Narrow" w:hAnsi="Arial Narrow"/>
        </w:rPr>
        <w:tab/>
      </w:r>
    </w:p>
    <w:p w14:paraId="3CC89AB7" w14:textId="77777777" w:rsidR="009925D4" w:rsidRPr="003F47B9" w:rsidRDefault="009925D4" w:rsidP="009925D4">
      <w:pPr>
        <w:pStyle w:val="Bezodstpw"/>
        <w:spacing w:line="276" w:lineRule="auto"/>
        <w:ind w:left="426"/>
        <w:jc w:val="both"/>
        <w:rPr>
          <w:rFonts w:ascii="Arial Narrow" w:hAnsi="Arial Narrow"/>
          <w:strike/>
        </w:rPr>
      </w:pPr>
      <w:r w:rsidRPr="003F47B9">
        <w:rPr>
          <w:rFonts w:ascii="Arial Narrow" w:hAnsi="Arial Narrow"/>
        </w:rPr>
        <w:t xml:space="preserve">Projekt systemowy mający na celu kontynuację prowadzenia Centrum Obsługi Inwestorów i Eksporterów, </w:t>
      </w:r>
      <w:r w:rsidRPr="003F47B9">
        <w:rPr>
          <w:rFonts w:ascii="Arial Narrow" w:hAnsi="Arial Narrow"/>
        </w:rPr>
        <w:br/>
        <w:t xml:space="preserve">w ramach którego oferowane są przedsiębiorcom bezpłatne usługi o charakterze informacyjnym w zakresie prowadzenia działalności eksportowej i inwestycyjnej za granicą kraju oraz w obszarze przyciągania do Polski inwestorów zagranicznych. Jest to kontynuacja projektu systemowego Ministra Gospodarki/ Rozwoju. </w:t>
      </w:r>
    </w:p>
    <w:p w14:paraId="76E4456E" w14:textId="77777777" w:rsidR="009925D4" w:rsidRPr="003F47B9" w:rsidRDefault="009925D4" w:rsidP="009925D4">
      <w:pPr>
        <w:pStyle w:val="Bezodstpw"/>
        <w:numPr>
          <w:ilvl w:val="0"/>
          <w:numId w:val="1"/>
        </w:numPr>
        <w:spacing w:line="276" w:lineRule="auto"/>
        <w:ind w:left="426" w:hanging="426"/>
        <w:jc w:val="both"/>
        <w:rPr>
          <w:rFonts w:ascii="Arial Narrow" w:hAnsi="Arial Narrow"/>
        </w:rPr>
      </w:pPr>
      <w:r w:rsidRPr="003F47B9">
        <w:rPr>
          <w:rFonts w:ascii="Arial Narrow" w:hAnsi="Arial Narrow"/>
          <w:b/>
        </w:rPr>
        <w:t>Promocja gospodarcza regionu</w:t>
      </w:r>
    </w:p>
    <w:p w14:paraId="2E487CD5" w14:textId="77777777" w:rsidR="009925D4" w:rsidRPr="003F47B9" w:rsidRDefault="009925D4" w:rsidP="009925D4">
      <w:pPr>
        <w:pStyle w:val="Bezodstpw"/>
        <w:spacing w:line="276" w:lineRule="auto"/>
        <w:ind w:left="426"/>
        <w:jc w:val="both"/>
        <w:rPr>
          <w:rFonts w:ascii="Arial Narrow" w:hAnsi="Arial Narrow"/>
        </w:rPr>
      </w:pPr>
      <w:r w:rsidRPr="003F47B9">
        <w:rPr>
          <w:rFonts w:ascii="Arial Narrow" w:hAnsi="Arial Narrow"/>
        </w:rPr>
        <w:t xml:space="preserve">Projekt systemowy mający na celu prowadzenie spójnej promocji walorów gospodarczych województwa lubuskiego, obejmującego główne segmenty: wsparcie eksporterów i działalności eksportowej oraz inwestycyjnej poza granicę kraju lubuskich firm za granicą, wsparcie działań funkcjonującego COI i COIE </w:t>
      </w:r>
      <w:r w:rsidRPr="003F47B9">
        <w:rPr>
          <w:rFonts w:ascii="Arial Narrow" w:hAnsi="Arial Narrow"/>
        </w:rPr>
        <w:br/>
        <w:t xml:space="preserve">w ramach działalności pro eksport i pro BIZ, wsparcie startupów, promocję gospodarczą województwa </w:t>
      </w:r>
      <w:r w:rsidRPr="003F47B9">
        <w:rPr>
          <w:rFonts w:ascii="Arial Narrow" w:hAnsi="Arial Narrow"/>
        </w:rPr>
        <w:br/>
        <w:t xml:space="preserve">w kraju i za granicą. W ramach projektu zostanie stworzony system, który w sposób kompleksowy będzie wspierał firmy w działalności na rynkach zagranicznych (misje gospodarcze wyjazdowe), wzrost napływu inwestycji zagranicznych i krajowych do regionu (misje gospodarcze przyjazdowe) oraz promocję gospodarczą. </w:t>
      </w:r>
    </w:p>
    <w:p w14:paraId="2DE9B233" w14:textId="77777777" w:rsidR="009925D4" w:rsidRPr="003F47B9" w:rsidRDefault="009925D4" w:rsidP="009925D4">
      <w:pPr>
        <w:pStyle w:val="Bezodstpw"/>
        <w:numPr>
          <w:ilvl w:val="0"/>
          <w:numId w:val="1"/>
        </w:numPr>
        <w:spacing w:line="276" w:lineRule="auto"/>
        <w:ind w:left="426" w:hanging="426"/>
        <w:jc w:val="both"/>
        <w:rPr>
          <w:rFonts w:ascii="Arial Narrow" w:hAnsi="Arial Narrow" w:cs="Arial"/>
          <w:b/>
        </w:rPr>
      </w:pPr>
      <w:r w:rsidRPr="003F47B9">
        <w:rPr>
          <w:rFonts w:ascii="Arial Narrow" w:hAnsi="Arial Narrow" w:cs="Arial"/>
          <w:b/>
        </w:rPr>
        <w:t>Rozwój Infrastruktury Informacji Przestrzennej województwa lubuskiego</w:t>
      </w:r>
    </w:p>
    <w:p w14:paraId="7966188E" w14:textId="77777777" w:rsidR="009925D4" w:rsidRPr="003F47B9" w:rsidRDefault="009925D4" w:rsidP="009925D4">
      <w:pPr>
        <w:pStyle w:val="Bezodstpw"/>
        <w:spacing w:line="276" w:lineRule="auto"/>
        <w:ind w:left="426"/>
        <w:jc w:val="both"/>
        <w:rPr>
          <w:rFonts w:ascii="Arial Narrow" w:hAnsi="Arial Narrow" w:cs="Arial"/>
        </w:rPr>
      </w:pPr>
      <w:r w:rsidRPr="003F47B9">
        <w:rPr>
          <w:rFonts w:ascii="Arial Narrow" w:hAnsi="Arial Narrow" w:cs="Arial"/>
        </w:rPr>
        <w:t xml:space="preserve">Celem głównym przedsięwzięcia w początkowej fazie jest zapewnienie warunków do świadczenia nowoczesnych e-usług co wymaga zaktualizowania istniejących i budowy nowych baz danych przestrzennych oraz budowy Regionalnego Węzła Infrastruktury Informacji Przestrzennej integrującego bazy danych wytworzone na wszystkich szczeblach samorządu terytorialnego jak i w poszczególnych podmiotach administracji publicznej. System będzie oparty na </w:t>
      </w:r>
      <w:proofErr w:type="spellStart"/>
      <w:r w:rsidRPr="003F47B9">
        <w:rPr>
          <w:rFonts w:ascii="Arial Narrow" w:hAnsi="Arial Narrow" w:cs="Arial"/>
        </w:rPr>
        <w:t>georeferencyjnych</w:t>
      </w:r>
      <w:proofErr w:type="spellEnd"/>
      <w:r w:rsidRPr="003F47B9">
        <w:rPr>
          <w:rFonts w:ascii="Arial Narrow" w:hAnsi="Arial Narrow" w:cs="Arial"/>
        </w:rPr>
        <w:t xml:space="preserve"> danych w odniesieniu do których będą budowane tematyczne zbiory danych udostępniane na portalu mapowym. Kolejna faza realizacji przedsięwzięcia polega na dalszym rozwoju infrastruktury informacji przestrzennej polegającym na pogłębionej aktualizacji zakresu tematycznego udostępnionych na portalu mapowym warstw informacyjnych oraz ich cykliczne poszerzanie dzięki czemu użytkownik będzie miał dostęp do różnorodnych, wiarygodnych danych pogrupowanych w różne kategorie tematyczne umożliwiające wykonywanie analiz przestrzennych poprzez zapytania atrybutowe oraz wykonywanie e-usług.</w:t>
      </w:r>
    </w:p>
    <w:p w14:paraId="5CC8EB1B" w14:textId="77777777" w:rsidR="009925D4" w:rsidRPr="003F47B9" w:rsidRDefault="009925D4" w:rsidP="009925D4">
      <w:pPr>
        <w:pStyle w:val="Bezodstpw"/>
        <w:numPr>
          <w:ilvl w:val="0"/>
          <w:numId w:val="1"/>
        </w:numPr>
        <w:spacing w:line="276" w:lineRule="auto"/>
        <w:ind w:left="426" w:hanging="426"/>
        <w:jc w:val="both"/>
        <w:rPr>
          <w:rFonts w:ascii="Arial Narrow" w:hAnsi="Arial Narrow" w:cs="Arial"/>
          <w:b/>
        </w:rPr>
      </w:pPr>
      <w:r w:rsidRPr="003F47B9">
        <w:rPr>
          <w:rFonts w:ascii="Arial Narrow" w:hAnsi="Arial Narrow" w:cs="Arial"/>
          <w:b/>
        </w:rPr>
        <w:t>Rozwój e-usług i e-administracji w województwie lubuskim</w:t>
      </w:r>
    </w:p>
    <w:p w14:paraId="22F05DD3" w14:textId="77777777" w:rsidR="009925D4" w:rsidRPr="003F47B9" w:rsidRDefault="009925D4" w:rsidP="009925D4">
      <w:pPr>
        <w:pStyle w:val="Bezodstpw"/>
        <w:spacing w:line="276" w:lineRule="auto"/>
        <w:ind w:left="425" w:hanging="426"/>
        <w:jc w:val="both"/>
        <w:rPr>
          <w:rFonts w:ascii="Arial Narrow" w:hAnsi="Arial Narrow" w:cs="Arial"/>
        </w:rPr>
      </w:pPr>
      <w:r w:rsidRPr="003F47B9">
        <w:rPr>
          <w:rFonts w:ascii="Arial Narrow" w:hAnsi="Arial Narrow" w:cs="Arial"/>
        </w:rPr>
        <w:tab/>
        <w:t>Celem głównym przedsięwzięcia jest rozwój e-usług świadczonych przez jednostki samorządu terytorialnego, jednostki ochrony zdrowia oraz jednostki kultury, wojewódzkie samorządowe jednostki organizacyjne na rzecz mieszkańców województwa lubuskiego. Projekt będzie stanowił kontynuację projektów "Lubuski e-Urząd II" oraz "Lubuskie e-Zdrowie". W związku z potrzebą usprawniania funkcjonowania administracji publicznej poprzez efektywny rozwój e-administracji Urząd Marszałkowski Województwa Lubuskiego w Zielonej Górze wdrażać i doskonalić będzie system elektronicznego zarządzania dokumentacją EZD PUW. Oznacza to odchodzenie od obecnego systemu tradycyjnego (papierowego) na rzecz elektronicznego obiegu dokumentów. Pozwoli to na polepszenie przepływu informacji i usprawni komunikację wewnętrzną i zewnętrzną. Ważnym elementem przedsięwzięcia będzie stworzenie regionalnego Centrum Usług Wspólnych i Data Center, które będzie dostarczało cyfrowe usługi przetwarzania i przechowywania danych, zapewniało stałą dostępność i bezpieczeństwo danych</w:t>
      </w:r>
      <w:r w:rsidRPr="003F47B9">
        <w:t xml:space="preserve"> </w:t>
      </w:r>
      <w:r w:rsidRPr="003F47B9">
        <w:rPr>
          <w:rFonts w:ascii="Arial Narrow" w:hAnsi="Arial Narrow"/>
        </w:rPr>
        <w:t xml:space="preserve">oraz </w:t>
      </w:r>
      <w:r w:rsidRPr="003F47B9">
        <w:rPr>
          <w:rFonts w:ascii="Arial Narrow" w:hAnsi="Arial Narrow" w:cs="Arial"/>
        </w:rPr>
        <w:t>umożliwi dostęp do najnowszych technologii IT.</w:t>
      </w:r>
      <w:r w:rsidRPr="003F47B9">
        <w:t xml:space="preserve"> </w:t>
      </w:r>
      <w:r w:rsidRPr="003F47B9">
        <w:rPr>
          <w:rFonts w:ascii="Arial Narrow" w:hAnsi="Arial Narrow" w:cs="Arial"/>
        </w:rPr>
        <w:t>Dodatkowo projekt zakłada likwidację tzw. „białych plam”, aby umożliwić wszystkim mieszkańcom województwa dostęp do e-usług.</w:t>
      </w:r>
    </w:p>
    <w:p w14:paraId="7A4C3A85" w14:textId="77777777" w:rsidR="009925D4" w:rsidRPr="003F47B9" w:rsidRDefault="009925D4" w:rsidP="009925D4">
      <w:pPr>
        <w:pStyle w:val="Bezodstpw"/>
        <w:numPr>
          <w:ilvl w:val="0"/>
          <w:numId w:val="1"/>
        </w:numPr>
        <w:spacing w:line="276" w:lineRule="auto"/>
        <w:ind w:left="425" w:hanging="426"/>
        <w:jc w:val="both"/>
        <w:rPr>
          <w:rFonts w:ascii="Arial Narrow" w:hAnsi="Arial Narrow" w:cs="Arial"/>
          <w:b/>
        </w:rPr>
      </w:pPr>
      <w:r w:rsidRPr="003F47B9">
        <w:rPr>
          <w:rFonts w:ascii="Arial Narrow" w:hAnsi="Arial Narrow" w:cs="Arial"/>
          <w:b/>
        </w:rPr>
        <w:t>Ograniczenie negatywnych skutków społecznych i gospodarczych pandemii COVID-19</w:t>
      </w:r>
    </w:p>
    <w:p w14:paraId="596DFC79" w14:textId="77777777" w:rsidR="009925D4" w:rsidRPr="003F47B9" w:rsidRDefault="009925D4" w:rsidP="009925D4">
      <w:pPr>
        <w:pStyle w:val="Bezodstpw"/>
        <w:spacing w:line="276" w:lineRule="auto"/>
        <w:ind w:left="425"/>
        <w:jc w:val="both"/>
        <w:rPr>
          <w:rFonts w:ascii="Arial Narrow" w:hAnsi="Arial Narrow" w:cs="Arial"/>
        </w:rPr>
      </w:pPr>
      <w:r w:rsidRPr="003F47B9">
        <w:rPr>
          <w:rFonts w:ascii="Arial Narrow" w:hAnsi="Arial Narrow" w:cs="Arial"/>
        </w:rPr>
        <w:t xml:space="preserve">Przedsięwzięcie ma na celu wdrożenie działań niwelujących gospodarcze i społeczne skutki pandemii </w:t>
      </w:r>
      <w:proofErr w:type="spellStart"/>
      <w:r w:rsidRPr="003F47B9">
        <w:rPr>
          <w:rFonts w:ascii="Arial Narrow" w:hAnsi="Arial Narrow" w:cs="Arial"/>
        </w:rPr>
        <w:t>koronawirusa</w:t>
      </w:r>
      <w:proofErr w:type="spellEnd"/>
      <w:r w:rsidRPr="003F47B9">
        <w:rPr>
          <w:rFonts w:ascii="Arial Narrow" w:hAnsi="Arial Narrow" w:cs="Arial"/>
        </w:rPr>
        <w:t xml:space="preserve"> w regionie lubuskim. W wymiarze ekonomicznym obejmuje działania na rzecz wsparcia przedsiębiorczości (m.in. wsparcie eksportu, produkcji, itp.), rynku pracy, pakiety działań dla konkretnych </w:t>
      </w:r>
      <w:r w:rsidRPr="003F47B9">
        <w:rPr>
          <w:rFonts w:ascii="Arial Narrow" w:hAnsi="Arial Narrow" w:cs="Arial"/>
        </w:rPr>
        <w:lastRenderedPageBreak/>
        <w:t>branż, które poniosły największe straty (m.in. turystyka, gastronomia, transport). Konieczne jest wprowadzenie instrumentów wsparcia sektora lubuskich przedsiębiorców poprzez wykorzystanie środków alokowanych w regionalnym programie operacyjnym. W wymiarze społecznym prowadzone będą działania na rzecz wspierania włączenia społecznego, szczególnie gospodarstw domowych, które ucierpiały ekonomicznie i społecznie, jak również projekty edukacyjne. Koniecznym będzie wzmocnienie jednostek systemu ochrony zdrowia. Ważnym elementem przedsięwzięcia będzie aktywna polityka w zakresie finansów publicznych, w tym zaangażowanie środków unijnych.</w:t>
      </w:r>
    </w:p>
    <w:p w14:paraId="6B7B870B" w14:textId="77777777" w:rsidR="009925D4" w:rsidRPr="003F47B9" w:rsidRDefault="009925D4" w:rsidP="009925D4">
      <w:pPr>
        <w:pStyle w:val="Bezodstpw"/>
        <w:numPr>
          <w:ilvl w:val="0"/>
          <w:numId w:val="1"/>
        </w:numPr>
        <w:spacing w:line="276" w:lineRule="auto"/>
        <w:ind w:left="426" w:hanging="426"/>
        <w:jc w:val="both"/>
        <w:rPr>
          <w:rFonts w:ascii="Arial Narrow" w:hAnsi="Arial Narrow" w:cs="Arial"/>
          <w:b/>
        </w:rPr>
      </w:pPr>
      <w:r w:rsidRPr="003F47B9">
        <w:rPr>
          <w:rFonts w:ascii="Arial Narrow" w:hAnsi="Arial Narrow" w:cs="Arial"/>
          <w:b/>
        </w:rPr>
        <w:t xml:space="preserve">Stworzenie produktu turystycznego o randze międzynarodowej w oparciu o potencjał Światowego Geoparku UNESCO „Łuk </w:t>
      </w:r>
      <w:proofErr w:type="spellStart"/>
      <w:r w:rsidRPr="003F47B9">
        <w:rPr>
          <w:rFonts w:ascii="Arial Narrow" w:hAnsi="Arial Narrow" w:cs="Arial"/>
          <w:b/>
        </w:rPr>
        <w:t>Mużakowa</w:t>
      </w:r>
      <w:proofErr w:type="spellEnd"/>
      <w:r w:rsidRPr="003F47B9">
        <w:rPr>
          <w:rFonts w:ascii="Arial Narrow" w:hAnsi="Arial Narrow" w:cs="Arial"/>
          <w:b/>
        </w:rPr>
        <w:t xml:space="preserve">” oraz Parku </w:t>
      </w:r>
      <w:proofErr w:type="spellStart"/>
      <w:r w:rsidRPr="003F47B9">
        <w:rPr>
          <w:rFonts w:ascii="Arial Narrow" w:hAnsi="Arial Narrow" w:cs="Arial"/>
          <w:b/>
        </w:rPr>
        <w:t>Mużakowskiego</w:t>
      </w:r>
      <w:proofErr w:type="spellEnd"/>
    </w:p>
    <w:p w14:paraId="7CF8B012" w14:textId="77777777" w:rsidR="009925D4" w:rsidRPr="003F47B9" w:rsidRDefault="009925D4" w:rsidP="009925D4">
      <w:pPr>
        <w:pStyle w:val="Bezodstpw"/>
        <w:spacing w:after="200" w:line="276" w:lineRule="auto"/>
        <w:ind w:left="426"/>
        <w:jc w:val="both"/>
        <w:rPr>
          <w:rFonts w:ascii="Arial Narrow" w:hAnsi="Arial Narrow"/>
        </w:rPr>
      </w:pPr>
      <w:r w:rsidRPr="003F47B9">
        <w:rPr>
          <w:rFonts w:ascii="Arial Narrow" w:hAnsi="Arial Narrow"/>
        </w:rPr>
        <w:t xml:space="preserve">Celem przedsięwzięcia jest wzmocnienie rangi Światowego Geoparku UNESCO „Łuk </w:t>
      </w:r>
      <w:proofErr w:type="spellStart"/>
      <w:r w:rsidRPr="003F47B9">
        <w:rPr>
          <w:rFonts w:ascii="Arial Narrow" w:hAnsi="Arial Narrow"/>
        </w:rPr>
        <w:t>Mużakowa</w:t>
      </w:r>
      <w:proofErr w:type="spellEnd"/>
      <w:r w:rsidRPr="003F47B9">
        <w:rPr>
          <w:rFonts w:ascii="Arial Narrow" w:hAnsi="Arial Narrow"/>
        </w:rPr>
        <w:t xml:space="preserve">” oraz Parku </w:t>
      </w:r>
      <w:proofErr w:type="spellStart"/>
      <w:r w:rsidRPr="003F47B9">
        <w:rPr>
          <w:rFonts w:ascii="Arial Narrow" w:hAnsi="Arial Narrow"/>
        </w:rPr>
        <w:t>Mużakowskiego</w:t>
      </w:r>
      <w:proofErr w:type="spellEnd"/>
      <w:r w:rsidRPr="003F47B9">
        <w:rPr>
          <w:rFonts w:ascii="Arial Narrow" w:hAnsi="Arial Narrow"/>
        </w:rPr>
        <w:t xml:space="preserve"> i wykreowanie obszaru parków na jeden z głównych produktów turystycznych województwa lubuskiego. Wymaga to spełnienia wielu wymagań w zakresie geologii i krajobrazu, </w:t>
      </w:r>
      <w:proofErr w:type="spellStart"/>
      <w:r w:rsidRPr="003F47B9">
        <w:rPr>
          <w:rFonts w:ascii="Arial Narrow" w:hAnsi="Arial Narrow"/>
        </w:rPr>
        <w:t>geoochrony</w:t>
      </w:r>
      <w:proofErr w:type="spellEnd"/>
      <w:r w:rsidRPr="003F47B9">
        <w:rPr>
          <w:rFonts w:ascii="Arial Narrow" w:hAnsi="Arial Narrow"/>
        </w:rPr>
        <w:t xml:space="preserve">, ochrony dziedzictwa kulturowego, </w:t>
      </w:r>
      <w:proofErr w:type="spellStart"/>
      <w:r w:rsidRPr="003F47B9">
        <w:rPr>
          <w:rFonts w:ascii="Arial Narrow" w:hAnsi="Arial Narrow"/>
        </w:rPr>
        <w:t>geoturystyki</w:t>
      </w:r>
      <w:proofErr w:type="spellEnd"/>
      <w:r w:rsidRPr="003F47B9">
        <w:rPr>
          <w:rFonts w:ascii="Arial Narrow" w:hAnsi="Arial Narrow"/>
        </w:rPr>
        <w:t xml:space="preserve"> i zrównoważonego rozwoju oraz nakładów na infrastrukturę. Przedsięwzięcie obejmuje działania polegające przede wszystkim na eksponowaniu nowych obszarów i obiektów oraz ich skomunikowaniu siecią dróg rowerowych i szklaków, rozbudowie lokalnej infrastruktury, w tym turystycznej, rekreacyjnej oraz ochrony środowiska, a także stworzeniu sieci obiektów informacji turystycznej w oparciu o innowacyjne technologie ICT.</w:t>
      </w:r>
    </w:p>
    <w:p w14:paraId="3C0B444D" w14:textId="6B87A523" w:rsidR="00795295" w:rsidRDefault="009925D4" w:rsidP="009925D4">
      <w:r w:rsidRPr="003F47B9">
        <w:rPr>
          <w:b/>
          <w:sz w:val="22"/>
          <w:lang w:eastAsia="pl-PL"/>
        </w:rPr>
        <w:br w:type="page"/>
      </w:r>
    </w:p>
    <w:sectPr w:rsidR="00795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0A0E"/>
    <w:multiLevelType w:val="hybridMultilevel"/>
    <w:tmpl w:val="6A860146"/>
    <w:lvl w:ilvl="0" w:tplc="04150011">
      <w:start w:val="1"/>
      <w:numFmt w:val="decimal"/>
      <w:lvlText w:val="%1)"/>
      <w:lvlJc w:val="left"/>
      <w:pPr>
        <w:ind w:left="1146" w:hanging="360"/>
      </w:pPr>
    </w:lvl>
    <w:lvl w:ilvl="1" w:tplc="3D0EBD20">
      <w:numFmt w:val="bullet"/>
      <w:lvlText w:val="•"/>
      <w:lvlJc w:val="left"/>
      <w:pPr>
        <w:ind w:left="2214" w:hanging="708"/>
      </w:pPr>
      <w:rPr>
        <w:rFonts w:ascii="Arial Narrow" w:eastAsia="Times New Roman" w:hAnsi="Arial Narrow"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5BFD4E61"/>
    <w:multiLevelType w:val="hybridMultilevel"/>
    <w:tmpl w:val="D42089F6"/>
    <w:lvl w:ilvl="0" w:tplc="61B031A6">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4BD361D"/>
    <w:multiLevelType w:val="hybridMultilevel"/>
    <w:tmpl w:val="570AA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D4"/>
    <w:rsid w:val="00795295"/>
    <w:rsid w:val="00992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B89F"/>
  <w15:chartTrackingRefBased/>
  <w15:docId w15:val="{E48D42C2-E328-4BCF-A99B-5FB71FBC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25D4"/>
    <w:pPr>
      <w:spacing w:after="200" w:line="276" w:lineRule="auto"/>
      <w:jc w:val="both"/>
    </w:pPr>
    <w:rPr>
      <w:rFonts w:ascii="Arial Narrow" w:eastAsia="Times New Roman" w:hAnsi="Arial Narrow" w:cs="Times New Roman"/>
      <w:sz w:val="24"/>
    </w:rPr>
  </w:style>
  <w:style w:type="paragraph" w:styleId="Nagwek1">
    <w:name w:val="heading 1"/>
    <w:basedOn w:val="Normalny"/>
    <w:next w:val="Normalny"/>
    <w:link w:val="Nagwek1Znak"/>
    <w:uiPriority w:val="9"/>
    <w:qFormat/>
    <w:rsid w:val="009925D4"/>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25D4"/>
    <w:rPr>
      <w:rFonts w:ascii="Arial" w:eastAsia="Times New Roman" w:hAnsi="Arial" w:cs="Arial"/>
      <w:b/>
      <w:bCs/>
      <w:kern w:val="32"/>
      <w:sz w:val="32"/>
      <w:szCs w:val="32"/>
    </w:rPr>
  </w:style>
  <w:style w:type="character" w:styleId="Pogrubienie">
    <w:name w:val="Strong"/>
    <w:uiPriority w:val="22"/>
    <w:qFormat/>
    <w:rsid w:val="009925D4"/>
    <w:rPr>
      <w:rFonts w:cs="Times New Roman"/>
      <w:b/>
      <w:bCs/>
    </w:rPr>
  </w:style>
  <w:style w:type="character" w:styleId="Odwoaniedokomentarza">
    <w:name w:val="annotation reference"/>
    <w:uiPriority w:val="99"/>
    <w:semiHidden/>
    <w:rsid w:val="009925D4"/>
    <w:rPr>
      <w:sz w:val="16"/>
      <w:szCs w:val="16"/>
    </w:rPr>
  </w:style>
  <w:style w:type="paragraph" w:styleId="Bezodstpw">
    <w:name w:val="No Spacing"/>
    <w:link w:val="BezodstpwZnak"/>
    <w:uiPriority w:val="1"/>
    <w:qFormat/>
    <w:rsid w:val="009925D4"/>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9925D4"/>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5453</Words>
  <Characters>32724</Characters>
  <Application>Microsoft Office Word</Application>
  <DocSecurity>0</DocSecurity>
  <Lines>272</Lines>
  <Paragraphs>76</Paragraphs>
  <ScaleCrop>false</ScaleCrop>
  <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c:creator>
  <cp:keywords/>
  <dc:description/>
  <cp:lastModifiedBy>Evi</cp:lastModifiedBy>
  <cp:revision>1</cp:revision>
  <dcterms:created xsi:type="dcterms:W3CDTF">2021-01-19T13:15:00Z</dcterms:created>
  <dcterms:modified xsi:type="dcterms:W3CDTF">2021-01-19T13:16:00Z</dcterms:modified>
</cp:coreProperties>
</file>