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33" w:rsidRDefault="00290E33" w:rsidP="00290E33">
      <w:pPr>
        <w:autoSpaceDE w:val="0"/>
        <w:autoSpaceDN w:val="0"/>
        <w:adjustRightInd w:val="0"/>
        <w:spacing w:after="0" w:line="240" w:lineRule="auto"/>
        <w:jc w:val="right"/>
        <w:rPr>
          <w:rFonts w:ascii="ArialMT" w:hAnsi="ArialMT" w:cs="ArialMT"/>
          <w:sz w:val="24"/>
          <w:szCs w:val="24"/>
        </w:rPr>
      </w:pPr>
      <w:r>
        <w:rPr>
          <w:rFonts w:ascii="ArialMT" w:hAnsi="ArialMT" w:cs="ArialMT"/>
          <w:sz w:val="24"/>
          <w:szCs w:val="24"/>
        </w:rPr>
        <w:t>Zielona Góra, 1 lutego 2021 r.</w:t>
      </w:r>
    </w:p>
    <w:p w:rsidR="00290E33" w:rsidRDefault="00290E33" w:rsidP="00290E33">
      <w:pPr>
        <w:autoSpaceDE w:val="0"/>
        <w:autoSpaceDN w:val="0"/>
        <w:adjustRightInd w:val="0"/>
        <w:spacing w:after="0" w:line="240" w:lineRule="auto"/>
        <w:jc w:val="center"/>
        <w:rPr>
          <w:rFonts w:ascii="ArialMT" w:hAnsi="ArialMT" w:cs="ArialMT"/>
          <w:sz w:val="24"/>
          <w:szCs w:val="24"/>
        </w:rPr>
      </w:pPr>
    </w:p>
    <w:p w:rsidR="003D5DB0" w:rsidRDefault="003D5DB0" w:rsidP="00290E33">
      <w:pPr>
        <w:autoSpaceDE w:val="0"/>
        <w:autoSpaceDN w:val="0"/>
        <w:adjustRightInd w:val="0"/>
        <w:spacing w:after="0" w:line="276" w:lineRule="auto"/>
        <w:jc w:val="center"/>
        <w:rPr>
          <w:rFonts w:ascii="Arial" w:hAnsi="Arial" w:cs="Arial"/>
          <w:b/>
          <w:sz w:val="24"/>
          <w:szCs w:val="24"/>
        </w:rPr>
      </w:pPr>
    </w:p>
    <w:p w:rsidR="00290E33" w:rsidRPr="00290E33" w:rsidRDefault="00290E33" w:rsidP="00290E33">
      <w:pPr>
        <w:autoSpaceDE w:val="0"/>
        <w:autoSpaceDN w:val="0"/>
        <w:adjustRightInd w:val="0"/>
        <w:spacing w:after="0" w:line="276" w:lineRule="auto"/>
        <w:jc w:val="center"/>
        <w:rPr>
          <w:rFonts w:ascii="Arial" w:hAnsi="Arial" w:cs="Arial"/>
          <w:b/>
          <w:sz w:val="24"/>
          <w:szCs w:val="24"/>
        </w:rPr>
      </w:pPr>
      <w:r w:rsidRPr="00290E33">
        <w:rPr>
          <w:rFonts w:ascii="Arial" w:hAnsi="Arial" w:cs="Arial"/>
          <w:b/>
          <w:sz w:val="24"/>
          <w:szCs w:val="24"/>
        </w:rPr>
        <w:t>INFORMACJA</w:t>
      </w:r>
    </w:p>
    <w:p w:rsidR="00290E33" w:rsidRPr="00290E33" w:rsidRDefault="00290E33" w:rsidP="00290E33">
      <w:pPr>
        <w:autoSpaceDE w:val="0"/>
        <w:autoSpaceDN w:val="0"/>
        <w:adjustRightInd w:val="0"/>
        <w:spacing w:after="0" w:line="276" w:lineRule="auto"/>
        <w:jc w:val="center"/>
        <w:rPr>
          <w:rFonts w:ascii="Arial" w:hAnsi="Arial" w:cs="Arial"/>
          <w:b/>
          <w:sz w:val="24"/>
          <w:szCs w:val="24"/>
        </w:rPr>
      </w:pPr>
      <w:r w:rsidRPr="00290E33">
        <w:rPr>
          <w:rFonts w:ascii="Arial" w:hAnsi="Arial" w:cs="Arial"/>
          <w:b/>
          <w:sz w:val="24"/>
          <w:szCs w:val="24"/>
        </w:rPr>
        <w:t>na temat lubuskich projektów zgłoszonych do Krajowego Planu Odbudowy</w:t>
      </w:r>
    </w:p>
    <w:p w:rsidR="00290E33" w:rsidRPr="00290E33" w:rsidRDefault="00290E33" w:rsidP="00290E33">
      <w:pPr>
        <w:autoSpaceDE w:val="0"/>
        <w:autoSpaceDN w:val="0"/>
        <w:adjustRightInd w:val="0"/>
        <w:spacing w:after="0" w:line="276" w:lineRule="auto"/>
        <w:jc w:val="both"/>
        <w:rPr>
          <w:rFonts w:ascii="Arial" w:hAnsi="Arial" w:cs="Arial"/>
          <w:sz w:val="24"/>
          <w:szCs w:val="24"/>
        </w:rPr>
      </w:pPr>
    </w:p>
    <w:p w:rsidR="00290E33" w:rsidRPr="00290E33" w:rsidRDefault="00290E33" w:rsidP="00290E33">
      <w:pPr>
        <w:autoSpaceDE w:val="0"/>
        <w:autoSpaceDN w:val="0"/>
        <w:adjustRightInd w:val="0"/>
        <w:spacing w:after="0" w:line="276" w:lineRule="auto"/>
        <w:jc w:val="both"/>
        <w:rPr>
          <w:rFonts w:ascii="Arial" w:hAnsi="Arial" w:cs="Arial"/>
          <w:sz w:val="24"/>
          <w:szCs w:val="24"/>
        </w:rPr>
      </w:pPr>
    </w:p>
    <w:p w:rsidR="00290E33" w:rsidRDefault="00290E33" w:rsidP="003878E4">
      <w:pPr>
        <w:spacing w:after="0" w:line="276" w:lineRule="auto"/>
        <w:ind w:firstLine="708"/>
        <w:jc w:val="both"/>
        <w:rPr>
          <w:rFonts w:ascii="Arial" w:hAnsi="Arial" w:cs="Arial"/>
          <w:sz w:val="24"/>
          <w:szCs w:val="24"/>
        </w:rPr>
      </w:pPr>
      <w:r w:rsidRPr="00290E33">
        <w:rPr>
          <w:rFonts w:ascii="Arial" w:hAnsi="Arial" w:cs="Arial"/>
          <w:b/>
          <w:sz w:val="24"/>
          <w:szCs w:val="24"/>
        </w:rPr>
        <w:t>Krajowy Plan Odbudowy</w:t>
      </w:r>
      <w:r w:rsidRPr="00290E33">
        <w:rPr>
          <w:rFonts w:ascii="Arial" w:hAnsi="Arial" w:cs="Arial"/>
          <w:sz w:val="24"/>
          <w:szCs w:val="24"/>
        </w:rPr>
        <w:t xml:space="preserve"> </w:t>
      </w:r>
      <w:r w:rsidR="00F76FDC">
        <w:rPr>
          <w:rFonts w:ascii="Arial" w:hAnsi="Arial" w:cs="Arial"/>
          <w:sz w:val="24"/>
          <w:szCs w:val="24"/>
        </w:rPr>
        <w:t xml:space="preserve">(KPO) </w:t>
      </w:r>
      <w:r w:rsidRPr="00290E33">
        <w:rPr>
          <w:rFonts w:ascii="Arial" w:hAnsi="Arial" w:cs="Arial"/>
          <w:sz w:val="24"/>
          <w:szCs w:val="24"/>
        </w:rPr>
        <w:t xml:space="preserve">musi zostać przedstawiony Komisji Europejskiej </w:t>
      </w:r>
      <w:r w:rsidRPr="00290E33">
        <w:rPr>
          <w:rFonts w:ascii="Arial" w:hAnsi="Arial" w:cs="Arial"/>
          <w:sz w:val="24"/>
          <w:szCs w:val="24"/>
          <w:u w:val="single"/>
        </w:rPr>
        <w:t>do końca kwietnia 2021 roku</w:t>
      </w:r>
      <w:r w:rsidRPr="00290E33">
        <w:rPr>
          <w:rFonts w:ascii="Arial" w:hAnsi="Arial" w:cs="Arial"/>
          <w:sz w:val="24"/>
          <w:szCs w:val="24"/>
        </w:rPr>
        <w:t xml:space="preserve">. </w:t>
      </w:r>
    </w:p>
    <w:p w:rsidR="00F76FDC" w:rsidRPr="00290E33" w:rsidRDefault="00F76FDC" w:rsidP="00F76FDC">
      <w:pPr>
        <w:spacing w:after="0" w:line="276" w:lineRule="auto"/>
        <w:jc w:val="both"/>
        <w:rPr>
          <w:rFonts w:ascii="Arial" w:hAnsi="Arial" w:cs="Arial"/>
          <w:sz w:val="24"/>
          <w:szCs w:val="24"/>
        </w:rPr>
      </w:pPr>
      <w:r w:rsidRPr="00290E33">
        <w:rPr>
          <w:rFonts w:ascii="Arial" w:hAnsi="Arial" w:cs="Arial"/>
          <w:sz w:val="24"/>
          <w:szCs w:val="24"/>
        </w:rPr>
        <w:t>W KPO nie będą zapisane konkretne projekty, a jedynie obszary reform i wiązki projektów wpisujących się w te reformy.</w:t>
      </w:r>
      <w:r w:rsidRPr="00290E33">
        <w:rPr>
          <w:rFonts w:ascii="Arial" w:eastAsia="Times New Roman" w:hAnsi="Arial" w:cs="Arial"/>
          <w:sz w:val="24"/>
          <w:szCs w:val="24"/>
          <w:lang w:eastAsia="pl-PL"/>
        </w:rPr>
        <w:t xml:space="preserve"> </w:t>
      </w:r>
    </w:p>
    <w:p w:rsidR="00F76FDC" w:rsidRDefault="00F76FDC" w:rsidP="00F76FDC">
      <w:pPr>
        <w:spacing w:after="0" w:line="276" w:lineRule="auto"/>
        <w:jc w:val="both"/>
        <w:rPr>
          <w:rFonts w:ascii="Arial" w:hAnsi="Arial" w:cs="Arial"/>
          <w:sz w:val="24"/>
          <w:szCs w:val="24"/>
        </w:rPr>
      </w:pPr>
      <w:r>
        <w:rPr>
          <w:rFonts w:ascii="Arial" w:hAnsi="Arial" w:cs="Arial"/>
          <w:sz w:val="24"/>
          <w:szCs w:val="24"/>
        </w:rPr>
        <w:t>Zgłoszone ministerstwu w sierpniu 2020 r. projekty stanowiły materiał wyjściowy do prac nad KPO. Na ich podstawie został wypracowany zakres wsparcia, reformy i wiązki projektów.</w:t>
      </w:r>
    </w:p>
    <w:p w:rsidR="00F76FDC" w:rsidRDefault="00F76FDC" w:rsidP="003878E4">
      <w:pPr>
        <w:spacing w:after="0" w:line="276" w:lineRule="auto"/>
        <w:ind w:firstLine="708"/>
        <w:jc w:val="both"/>
        <w:rPr>
          <w:rFonts w:ascii="Arial" w:hAnsi="Arial" w:cs="Arial"/>
          <w:sz w:val="24"/>
          <w:szCs w:val="24"/>
        </w:rPr>
      </w:pPr>
      <w:r>
        <w:rPr>
          <w:rFonts w:ascii="Arial" w:hAnsi="Arial" w:cs="Arial"/>
          <w:sz w:val="24"/>
          <w:szCs w:val="24"/>
        </w:rPr>
        <w:t xml:space="preserve">Nadal </w:t>
      </w:r>
      <w:r w:rsidRPr="00F76FDC">
        <w:rPr>
          <w:rFonts w:ascii="Arial" w:hAnsi="Arial" w:cs="Arial"/>
          <w:sz w:val="24"/>
          <w:szCs w:val="24"/>
          <w:u w:val="single"/>
        </w:rPr>
        <w:t>trwają prace nad ostateczną wersją projektu KPO</w:t>
      </w:r>
      <w:r w:rsidRPr="00290E33">
        <w:rPr>
          <w:rFonts w:ascii="Arial" w:hAnsi="Arial" w:cs="Arial"/>
          <w:sz w:val="24"/>
          <w:szCs w:val="24"/>
        </w:rPr>
        <w:t xml:space="preserve">, która w pierwszym kwartale zostanie poddana </w:t>
      </w:r>
      <w:r w:rsidRPr="00290E33">
        <w:rPr>
          <w:rFonts w:ascii="Arial" w:hAnsi="Arial" w:cs="Arial"/>
          <w:sz w:val="24"/>
          <w:szCs w:val="24"/>
          <w:u w:val="single"/>
        </w:rPr>
        <w:t>konsultacjom społecznym</w:t>
      </w:r>
      <w:r w:rsidRPr="00290E33">
        <w:rPr>
          <w:rFonts w:ascii="Arial" w:hAnsi="Arial" w:cs="Arial"/>
          <w:sz w:val="24"/>
          <w:szCs w:val="24"/>
        </w:rPr>
        <w:t>.</w:t>
      </w:r>
    </w:p>
    <w:p w:rsidR="00F76FDC" w:rsidRDefault="00F76FDC" w:rsidP="003878E4">
      <w:pPr>
        <w:spacing w:after="0" w:line="276" w:lineRule="auto"/>
        <w:ind w:firstLine="708"/>
        <w:jc w:val="both"/>
        <w:rPr>
          <w:rFonts w:ascii="Arial" w:eastAsia="Times New Roman" w:hAnsi="Arial" w:cs="Arial"/>
          <w:sz w:val="24"/>
          <w:szCs w:val="24"/>
          <w:lang w:eastAsia="pl-PL"/>
        </w:rPr>
      </w:pPr>
      <w:r w:rsidRPr="00902B34">
        <w:rPr>
          <w:rFonts w:ascii="Arial" w:eastAsia="Times New Roman" w:hAnsi="Arial" w:cs="Arial"/>
          <w:sz w:val="24"/>
          <w:szCs w:val="24"/>
          <w:lang w:eastAsia="pl-PL"/>
        </w:rPr>
        <w:t xml:space="preserve">Zgodnie z pismem Ministra Finansów, Funduszy i Polityki Regionalnej </w:t>
      </w:r>
      <w:r w:rsidR="003878E4">
        <w:rPr>
          <w:rFonts w:ascii="Arial" w:eastAsia="Times New Roman" w:hAnsi="Arial" w:cs="Arial"/>
          <w:sz w:val="24"/>
          <w:szCs w:val="24"/>
          <w:lang w:eastAsia="pl-PL"/>
        </w:rPr>
        <w:br/>
      </w:r>
      <w:r w:rsidRPr="00902B34">
        <w:rPr>
          <w:rFonts w:ascii="Arial" w:eastAsia="Times New Roman" w:hAnsi="Arial" w:cs="Arial"/>
          <w:sz w:val="24"/>
          <w:szCs w:val="24"/>
          <w:lang w:eastAsia="pl-PL"/>
        </w:rPr>
        <w:t>z października 2020 r. dotyczącym selekcji projektów do K</w:t>
      </w:r>
      <w:r>
        <w:rPr>
          <w:rFonts w:ascii="Arial" w:eastAsia="Times New Roman" w:hAnsi="Arial" w:cs="Arial"/>
          <w:sz w:val="24"/>
          <w:szCs w:val="24"/>
          <w:lang w:eastAsia="pl-PL"/>
        </w:rPr>
        <w:t>PO</w:t>
      </w:r>
      <w:r w:rsidRPr="00902B34">
        <w:rPr>
          <w:rFonts w:ascii="Arial" w:eastAsia="Times New Roman" w:hAnsi="Arial" w:cs="Arial"/>
          <w:sz w:val="24"/>
          <w:szCs w:val="24"/>
          <w:lang w:eastAsia="pl-PL"/>
        </w:rPr>
        <w:t xml:space="preserve"> w wiązkach projektów (programów, projektów parasolowych), które </w:t>
      </w:r>
      <w:r w:rsidRPr="00902B34">
        <w:rPr>
          <w:rFonts w:ascii="Arial" w:eastAsia="Times New Roman" w:hAnsi="Arial" w:cs="Arial"/>
          <w:b/>
          <w:sz w:val="24"/>
          <w:szCs w:val="24"/>
          <w:lang w:eastAsia="pl-PL"/>
        </w:rPr>
        <w:t>potencjalnie kwalifikują</w:t>
      </w:r>
      <w:r w:rsidRPr="00902B34">
        <w:rPr>
          <w:rFonts w:ascii="Arial" w:eastAsia="Times New Roman" w:hAnsi="Arial" w:cs="Arial"/>
          <w:sz w:val="24"/>
          <w:szCs w:val="24"/>
          <w:lang w:eastAsia="pl-PL"/>
        </w:rPr>
        <w:t xml:space="preserve"> się do realizacji w ramach KPO uwzględnion</w:t>
      </w:r>
      <w:r>
        <w:rPr>
          <w:rFonts w:ascii="Arial" w:eastAsia="Times New Roman" w:hAnsi="Arial" w:cs="Arial"/>
          <w:sz w:val="24"/>
          <w:szCs w:val="24"/>
          <w:lang w:eastAsia="pl-PL"/>
        </w:rPr>
        <w:t>ych zostanie</w:t>
      </w:r>
      <w:r w:rsidRPr="00902B34">
        <w:rPr>
          <w:rFonts w:ascii="Arial" w:eastAsia="Times New Roman" w:hAnsi="Arial" w:cs="Arial"/>
          <w:sz w:val="24"/>
          <w:szCs w:val="24"/>
          <w:lang w:eastAsia="pl-PL"/>
        </w:rPr>
        <w:t xml:space="preserve"> sześć lubuskich projektów</w:t>
      </w:r>
      <w:r>
        <w:rPr>
          <w:rFonts w:ascii="Arial" w:eastAsia="Times New Roman" w:hAnsi="Arial" w:cs="Arial"/>
          <w:sz w:val="24"/>
          <w:szCs w:val="24"/>
          <w:lang w:eastAsia="pl-PL"/>
        </w:rPr>
        <w:t>:</w:t>
      </w:r>
    </w:p>
    <w:p w:rsidR="003878E4" w:rsidRDefault="003878E4" w:rsidP="003878E4">
      <w:pPr>
        <w:spacing w:after="0" w:line="276" w:lineRule="auto"/>
        <w:ind w:firstLine="708"/>
        <w:jc w:val="both"/>
        <w:rPr>
          <w:rFonts w:ascii="Arial" w:eastAsia="Times New Roman" w:hAnsi="Arial" w:cs="Arial"/>
          <w:sz w:val="24"/>
          <w:szCs w:val="24"/>
          <w:lang w:eastAsia="pl-PL"/>
        </w:rPr>
      </w:pPr>
    </w:p>
    <w:p w:rsidR="00F76FDC" w:rsidRDefault="00F76FDC" w:rsidP="00F76FDC">
      <w:pPr>
        <w:pStyle w:val="Akapitzlist"/>
        <w:numPr>
          <w:ilvl w:val="0"/>
          <w:numId w:val="1"/>
        </w:numPr>
        <w:spacing w:after="0" w:line="276" w:lineRule="auto"/>
        <w:ind w:left="284" w:hanging="284"/>
        <w:jc w:val="both"/>
        <w:rPr>
          <w:rFonts w:ascii="Arial" w:eastAsia="Times New Roman" w:hAnsi="Arial" w:cs="Arial"/>
          <w:sz w:val="24"/>
          <w:szCs w:val="24"/>
          <w:lang w:eastAsia="pl-PL"/>
        </w:rPr>
      </w:pPr>
      <w:r w:rsidRPr="00902B34">
        <w:rPr>
          <w:rFonts w:ascii="Arial" w:eastAsia="Times New Roman" w:hAnsi="Arial" w:cs="Arial"/>
          <w:sz w:val="24"/>
          <w:szCs w:val="24"/>
          <w:lang w:eastAsia="pl-PL"/>
        </w:rPr>
        <w:t>LUBUSKA SZKOŁA PRZYSZŁOŚCI – cyfryzacja i edukacja ekologiczna</w:t>
      </w:r>
      <w:r w:rsidR="003878E4">
        <w:rPr>
          <w:rFonts w:ascii="Arial" w:eastAsia="Times New Roman" w:hAnsi="Arial" w:cs="Arial"/>
          <w:sz w:val="24"/>
          <w:szCs w:val="24"/>
          <w:lang w:eastAsia="pl-PL"/>
        </w:rPr>
        <w:t>;</w:t>
      </w:r>
    </w:p>
    <w:p w:rsidR="003878E4" w:rsidRDefault="003878E4" w:rsidP="00F76FDC">
      <w:pPr>
        <w:pStyle w:val="Akapitzlist"/>
        <w:numPr>
          <w:ilvl w:val="0"/>
          <w:numId w:val="1"/>
        </w:numPr>
        <w:spacing w:after="0" w:line="276" w:lineRule="auto"/>
        <w:ind w:left="284" w:hanging="284"/>
        <w:jc w:val="both"/>
        <w:rPr>
          <w:rFonts w:ascii="Arial" w:eastAsia="Times New Roman" w:hAnsi="Arial" w:cs="Arial"/>
          <w:sz w:val="24"/>
          <w:szCs w:val="24"/>
          <w:lang w:eastAsia="pl-PL"/>
        </w:rPr>
      </w:pPr>
      <w:r w:rsidRPr="00902B34">
        <w:rPr>
          <w:rFonts w:ascii="Arial" w:eastAsia="Times New Roman" w:hAnsi="Arial" w:cs="Arial"/>
          <w:sz w:val="24"/>
          <w:szCs w:val="24"/>
          <w:lang w:eastAsia="pl-PL"/>
        </w:rPr>
        <w:t>Budowa sieci głównych połączeń dla transportu rowerowego w województwie lubuskim</w:t>
      </w:r>
      <w:r>
        <w:rPr>
          <w:rFonts w:ascii="Arial" w:eastAsia="Times New Roman" w:hAnsi="Arial" w:cs="Arial"/>
          <w:sz w:val="24"/>
          <w:szCs w:val="24"/>
          <w:lang w:eastAsia="pl-PL"/>
        </w:rPr>
        <w:t>;</w:t>
      </w:r>
    </w:p>
    <w:p w:rsidR="003878E4" w:rsidRDefault="003878E4" w:rsidP="00F76FDC">
      <w:pPr>
        <w:pStyle w:val="Akapitzlist"/>
        <w:numPr>
          <w:ilvl w:val="0"/>
          <w:numId w:val="1"/>
        </w:numPr>
        <w:spacing w:after="0" w:line="276" w:lineRule="auto"/>
        <w:ind w:left="284" w:hanging="284"/>
        <w:jc w:val="both"/>
        <w:rPr>
          <w:rFonts w:ascii="Arial" w:eastAsia="Times New Roman" w:hAnsi="Arial" w:cs="Arial"/>
          <w:sz w:val="24"/>
          <w:szCs w:val="24"/>
          <w:lang w:eastAsia="pl-PL"/>
        </w:rPr>
      </w:pPr>
      <w:r w:rsidRPr="00902B34">
        <w:rPr>
          <w:rFonts w:ascii="Arial" w:eastAsia="Times New Roman" w:hAnsi="Arial" w:cs="Arial"/>
          <w:sz w:val="24"/>
          <w:szCs w:val="24"/>
          <w:lang w:eastAsia="pl-PL"/>
        </w:rPr>
        <w:t>Park Technologii Kosmicznych i Lotniczych</w:t>
      </w:r>
      <w:r>
        <w:rPr>
          <w:rFonts w:ascii="Arial" w:eastAsia="Times New Roman" w:hAnsi="Arial" w:cs="Arial"/>
          <w:sz w:val="24"/>
          <w:szCs w:val="24"/>
          <w:lang w:eastAsia="pl-PL"/>
        </w:rPr>
        <w:t>;</w:t>
      </w:r>
    </w:p>
    <w:p w:rsidR="003878E4" w:rsidRDefault="003878E4" w:rsidP="00F76FDC">
      <w:pPr>
        <w:pStyle w:val="Akapitzlist"/>
        <w:numPr>
          <w:ilvl w:val="0"/>
          <w:numId w:val="1"/>
        </w:numPr>
        <w:spacing w:after="0" w:line="276" w:lineRule="auto"/>
        <w:ind w:left="284" w:hanging="284"/>
        <w:jc w:val="both"/>
        <w:rPr>
          <w:rFonts w:ascii="Arial" w:eastAsia="Times New Roman" w:hAnsi="Arial" w:cs="Arial"/>
          <w:sz w:val="24"/>
          <w:szCs w:val="24"/>
          <w:lang w:eastAsia="pl-PL"/>
        </w:rPr>
      </w:pPr>
      <w:r w:rsidRPr="00902B34">
        <w:rPr>
          <w:rFonts w:ascii="Arial" w:eastAsia="Times New Roman" w:hAnsi="Arial" w:cs="Arial"/>
          <w:sz w:val="24"/>
          <w:szCs w:val="24"/>
          <w:lang w:eastAsia="pl-PL"/>
        </w:rPr>
        <w:t>Zakup hybrydowego taboru kolejowego</w:t>
      </w:r>
      <w:r>
        <w:rPr>
          <w:rFonts w:ascii="Arial" w:eastAsia="Times New Roman" w:hAnsi="Arial" w:cs="Arial"/>
          <w:sz w:val="24"/>
          <w:szCs w:val="24"/>
          <w:lang w:eastAsia="pl-PL"/>
        </w:rPr>
        <w:t>;</w:t>
      </w:r>
    </w:p>
    <w:p w:rsidR="003878E4" w:rsidRDefault="003878E4" w:rsidP="00F76FDC">
      <w:pPr>
        <w:pStyle w:val="Akapitzlist"/>
        <w:numPr>
          <w:ilvl w:val="0"/>
          <w:numId w:val="1"/>
        </w:numPr>
        <w:spacing w:after="0" w:line="276" w:lineRule="auto"/>
        <w:ind w:left="284" w:hanging="284"/>
        <w:jc w:val="both"/>
        <w:rPr>
          <w:rFonts w:ascii="Arial" w:eastAsia="Times New Roman" w:hAnsi="Arial" w:cs="Arial"/>
          <w:sz w:val="24"/>
          <w:szCs w:val="24"/>
          <w:lang w:eastAsia="pl-PL"/>
        </w:rPr>
      </w:pPr>
      <w:r w:rsidRPr="00902B34">
        <w:rPr>
          <w:rFonts w:ascii="Arial" w:eastAsia="Times New Roman" w:hAnsi="Arial" w:cs="Arial"/>
          <w:sz w:val="24"/>
          <w:szCs w:val="24"/>
          <w:lang w:eastAsia="pl-PL"/>
        </w:rPr>
        <w:t>Zielone szpitale – lubuska ochrona zdrowia przyjazna środowisku i pacjentom</w:t>
      </w:r>
      <w:r>
        <w:rPr>
          <w:rFonts w:ascii="Arial" w:eastAsia="Times New Roman" w:hAnsi="Arial" w:cs="Arial"/>
          <w:sz w:val="24"/>
          <w:szCs w:val="24"/>
          <w:lang w:eastAsia="pl-PL"/>
        </w:rPr>
        <w:t>;</w:t>
      </w:r>
    </w:p>
    <w:p w:rsidR="003878E4" w:rsidRDefault="003878E4" w:rsidP="00F76FDC">
      <w:pPr>
        <w:pStyle w:val="Akapitzlist"/>
        <w:numPr>
          <w:ilvl w:val="0"/>
          <w:numId w:val="1"/>
        </w:numPr>
        <w:spacing w:after="0" w:line="276" w:lineRule="auto"/>
        <w:ind w:left="284" w:hanging="284"/>
        <w:jc w:val="both"/>
        <w:rPr>
          <w:rFonts w:ascii="Arial" w:eastAsia="Times New Roman" w:hAnsi="Arial" w:cs="Arial"/>
          <w:sz w:val="24"/>
          <w:szCs w:val="24"/>
          <w:lang w:eastAsia="pl-PL"/>
        </w:rPr>
      </w:pPr>
      <w:r w:rsidRPr="00902B34">
        <w:rPr>
          <w:rFonts w:ascii="Arial" w:eastAsia="Times New Roman" w:hAnsi="Arial" w:cs="Arial"/>
          <w:sz w:val="24"/>
          <w:szCs w:val="24"/>
          <w:lang w:eastAsia="pl-PL"/>
        </w:rPr>
        <w:t xml:space="preserve">Centrum Badań i Rozwoju Sztucznej Inteligencji oraz Innowacji Cyfrowych </w:t>
      </w:r>
      <w:r>
        <w:rPr>
          <w:rFonts w:ascii="Arial" w:eastAsia="Times New Roman" w:hAnsi="Arial" w:cs="Arial"/>
          <w:sz w:val="24"/>
          <w:szCs w:val="24"/>
          <w:lang w:eastAsia="pl-PL"/>
        </w:rPr>
        <w:br/>
      </w:r>
      <w:r w:rsidRPr="00902B34">
        <w:rPr>
          <w:rFonts w:ascii="Arial" w:eastAsia="Times New Roman" w:hAnsi="Arial" w:cs="Arial"/>
          <w:sz w:val="24"/>
          <w:szCs w:val="24"/>
          <w:lang w:eastAsia="pl-PL"/>
        </w:rPr>
        <w:t>w Polsce Zachodnie</w:t>
      </w:r>
      <w:r>
        <w:rPr>
          <w:rFonts w:ascii="Arial" w:eastAsia="Times New Roman" w:hAnsi="Arial" w:cs="Arial"/>
          <w:sz w:val="24"/>
          <w:szCs w:val="24"/>
          <w:lang w:eastAsia="pl-PL"/>
        </w:rPr>
        <w:t>j.</w:t>
      </w:r>
    </w:p>
    <w:p w:rsidR="003878E4" w:rsidRDefault="003878E4" w:rsidP="003878E4">
      <w:pPr>
        <w:pStyle w:val="Akapitzlist"/>
        <w:spacing w:after="0" w:line="276" w:lineRule="auto"/>
        <w:ind w:left="284"/>
        <w:jc w:val="both"/>
        <w:rPr>
          <w:rFonts w:ascii="Arial" w:eastAsia="Times New Roman" w:hAnsi="Arial" w:cs="Arial"/>
          <w:sz w:val="24"/>
          <w:szCs w:val="24"/>
          <w:lang w:eastAsia="pl-PL"/>
        </w:rPr>
      </w:pPr>
    </w:p>
    <w:p w:rsidR="003878E4" w:rsidRDefault="003878E4" w:rsidP="003878E4">
      <w:pPr>
        <w:spacing w:after="0" w:line="276" w:lineRule="auto"/>
        <w:ind w:firstLine="708"/>
        <w:jc w:val="both"/>
        <w:rPr>
          <w:rFonts w:ascii="Arial" w:eastAsia="Times New Roman" w:hAnsi="Arial" w:cs="Arial"/>
          <w:b/>
          <w:sz w:val="24"/>
          <w:szCs w:val="24"/>
          <w:lang w:eastAsia="pl-PL"/>
        </w:rPr>
      </w:pPr>
      <w:r>
        <w:rPr>
          <w:rFonts w:ascii="Arial" w:eastAsia="Times New Roman" w:hAnsi="Arial" w:cs="Arial"/>
          <w:sz w:val="24"/>
          <w:szCs w:val="24"/>
          <w:lang w:eastAsia="pl-PL"/>
        </w:rPr>
        <w:t xml:space="preserve">Ministerstwo podkreśla, </w:t>
      </w:r>
      <w:r w:rsidRPr="00902B34">
        <w:rPr>
          <w:rFonts w:ascii="Arial" w:eastAsia="Times New Roman" w:hAnsi="Arial" w:cs="Arial"/>
          <w:sz w:val="24"/>
          <w:szCs w:val="24"/>
          <w:lang w:eastAsia="pl-PL"/>
        </w:rPr>
        <w:t>że przedstawiony układ wiązek projektów wraz </w:t>
      </w:r>
      <w:r>
        <w:rPr>
          <w:rFonts w:ascii="Arial" w:eastAsia="Times New Roman" w:hAnsi="Arial" w:cs="Arial"/>
          <w:sz w:val="24"/>
          <w:szCs w:val="24"/>
          <w:lang w:eastAsia="pl-PL"/>
        </w:rPr>
        <w:br/>
      </w:r>
      <w:r w:rsidRPr="00902B34">
        <w:rPr>
          <w:rFonts w:ascii="Arial" w:eastAsia="Times New Roman" w:hAnsi="Arial" w:cs="Arial"/>
          <w:sz w:val="24"/>
          <w:szCs w:val="24"/>
          <w:lang w:eastAsia="pl-PL"/>
        </w:rPr>
        <w:t xml:space="preserve">z przypisanymi do nich projektami </w:t>
      </w:r>
      <w:r w:rsidRPr="00902B34">
        <w:rPr>
          <w:rFonts w:ascii="Arial" w:eastAsia="Times New Roman" w:hAnsi="Arial" w:cs="Arial"/>
          <w:b/>
          <w:sz w:val="24"/>
          <w:szCs w:val="24"/>
          <w:lang w:eastAsia="pl-PL"/>
        </w:rPr>
        <w:t>ma charakter wstępny i nie stanowi zobowiązania do finansowania jakiegokolwiek projektu. </w:t>
      </w:r>
    </w:p>
    <w:p w:rsidR="003878E4" w:rsidRPr="00290E33" w:rsidRDefault="003878E4" w:rsidP="003878E4">
      <w:pPr>
        <w:spacing w:after="0" w:line="276" w:lineRule="auto"/>
        <w:ind w:firstLine="708"/>
        <w:jc w:val="both"/>
        <w:rPr>
          <w:rFonts w:ascii="Arial" w:hAnsi="Arial" w:cs="Arial"/>
          <w:sz w:val="24"/>
          <w:szCs w:val="24"/>
        </w:rPr>
      </w:pPr>
      <w:r>
        <w:rPr>
          <w:rFonts w:ascii="Arial" w:hAnsi="Arial" w:cs="Arial"/>
          <w:sz w:val="24"/>
          <w:szCs w:val="24"/>
        </w:rPr>
        <w:t>W</w:t>
      </w:r>
      <w:r w:rsidRPr="00290E33">
        <w:rPr>
          <w:rFonts w:ascii="Arial" w:hAnsi="Arial" w:cs="Arial"/>
          <w:sz w:val="24"/>
          <w:szCs w:val="24"/>
        </w:rPr>
        <w:t xml:space="preserve"> przypadku części wiązek projektowych wsparcie będzie realizowane</w:t>
      </w:r>
      <w:r>
        <w:rPr>
          <w:rFonts w:ascii="Arial" w:hAnsi="Arial" w:cs="Arial"/>
          <w:sz w:val="24"/>
          <w:szCs w:val="24"/>
        </w:rPr>
        <w:t xml:space="preserve"> </w:t>
      </w:r>
      <w:r>
        <w:rPr>
          <w:rFonts w:ascii="Arial" w:hAnsi="Arial" w:cs="Arial"/>
          <w:sz w:val="24"/>
          <w:szCs w:val="24"/>
        </w:rPr>
        <w:br/>
      </w:r>
      <w:r w:rsidRPr="00290E33">
        <w:rPr>
          <w:rFonts w:ascii="Arial" w:hAnsi="Arial" w:cs="Arial"/>
          <w:sz w:val="24"/>
          <w:szCs w:val="24"/>
        </w:rPr>
        <w:t>w systemie konkursowym, co pozwoli na ubieganie się o finansowanie przez różne</w:t>
      </w:r>
      <w:r>
        <w:rPr>
          <w:rFonts w:ascii="Arial" w:hAnsi="Arial" w:cs="Arial"/>
          <w:sz w:val="24"/>
          <w:szCs w:val="24"/>
        </w:rPr>
        <w:t xml:space="preserve"> </w:t>
      </w:r>
      <w:r w:rsidRPr="00290E33">
        <w:rPr>
          <w:rFonts w:ascii="Arial" w:hAnsi="Arial" w:cs="Arial"/>
          <w:sz w:val="24"/>
          <w:szCs w:val="24"/>
        </w:rPr>
        <w:t xml:space="preserve">podmioty, </w:t>
      </w:r>
      <w:r w:rsidRPr="003878E4">
        <w:rPr>
          <w:rFonts w:ascii="Arial" w:hAnsi="Arial" w:cs="Arial"/>
          <w:sz w:val="24"/>
          <w:szCs w:val="24"/>
          <w:u w:val="single"/>
        </w:rPr>
        <w:t>w tym i te, które nie zgłaszały inicjatywy projektowej do KPO</w:t>
      </w:r>
      <w:r w:rsidRPr="00290E33">
        <w:rPr>
          <w:rFonts w:ascii="Arial" w:hAnsi="Arial" w:cs="Arial"/>
          <w:sz w:val="24"/>
          <w:szCs w:val="24"/>
        </w:rPr>
        <w:t>. Tak więc istnieje</w:t>
      </w:r>
      <w:r>
        <w:rPr>
          <w:rFonts w:ascii="Arial" w:hAnsi="Arial" w:cs="Arial"/>
          <w:sz w:val="24"/>
          <w:szCs w:val="24"/>
        </w:rPr>
        <w:t xml:space="preserve"> </w:t>
      </w:r>
      <w:r w:rsidRPr="00290E33">
        <w:rPr>
          <w:rFonts w:ascii="Arial" w:hAnsi="Arial" w:cs="Arial"/>
          <w:sz w:val="24"/>
          <w:szCs w:val="24"/>
        </w:rPr>
        <w:t>możliwość uzyskania wsparcia dla inwestycji istotnych dla rozwoju Województwa</w:t>
      </w:r>
      <w:r>
        <w:rPr>
          <w:rFonts w:ascii="Arial" w:hAnsi="Arial" w:cs="Arial"/>
          <w:sz w:val="24"/>
          <w:szCs w:val="24"/>
        </w:rPr>
        <w:t xml:space="preserve"> </w:t>
      </w:r>
      <w:r w:rsidRPr="00290E33">
        <w:rPr>
          <w:rFonts w:ascii="Arial" w:hAnsi="Arial" w:cs="Arial"/>
          <w:sz w:val="24"/>
          <w:szCs w:val="24"/>
        </w:rPr>
        <w:t>Lubuskiego, o ile spełniać one będą warunki wskazane w konkursie.</w:t>
      </w:r>
    </w:p>
    <w:p w:rsidR="003878E4" w:rsidRPr="00081908" w:rsidRDefault="003878E4" w:rsidP="003878E4">
      <w:pPr>
        <w:spacing w:after="0" w:line="276" w:lineRule="auto"/>
        <w:ind w:firstLine="708"/>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w:t>
      </w:r>
      <w:r w:rsidR="00526356" w:rsidRPr="00081908">
        <w:rPr>
          <w:rFonts w:ascii="Arial" w:eastAsia="Times New Roman" w:hAnsi="Arial" w:cs="Arial"/>
          <w:sz w:val="24"/>
          <w:szCs w:val="24"/>
          <w:lang w:eastAsia="pl-PL"/>
        </w:rPr>
        <w:t xml:space="preserve">wyniku interwencji UMWL i </w:t>
      </w:r>
      <w:r>
        <w:rPr>
          <w:rFonts w:ascii="Arial" w:eastAsia="Times New Roman" w:hAnsi="Arial" w:cs="Arial"/>
          <w:sz w:val="24"/>
          <w:szCs w:val="24"/>
          <w:lang w:eastAsia="pl-PL"/>
        </w:rPr>
        <w:t>korespondencji roboczej z ministerstwem (prowadzonej w ramach prac Zespołu Eksperckiego ds. Europejskiej i Krajowej Polityki Strukturalnej</w:t>
      </w:r>
      <w:r w:rsidR="00526356">
        <w:rPr>
          <w:rFonts w:ascii="Arial" w:eastAsia="Times New Roman" w:hAnsi="Arial" w:cs="Arial"/>
          <w:color w:val="FF0000"/>
          <w:sz w:val="24"/>
          <w:szCs w:val="24"/>
          <w:lang w:eastAsia="pl-PL"/>
        </w:rPr>
        <w:t xml:space="preserve"> </w:t>
      </w:r>
      <w:r w:rsidR="00526356" w:rsidRPr="00081908">
        <w:rPr>
          <w:rFonts w:ascii="Arial" w:eastAsia="Times New Roman" w:hAnsi="Arial" w:cs="Arial"/>
          <w:sz w:val="24"/>
          <w:szCs w:val="24"/>
          <w:lang w:eastAsia="pl-PL"/>
        </w:rPr>
        <w:t xml:space="preserve">jak i bezpośrednio z </w:t>
      </w:r>
      <w:proofErr w:type="spellStart"/>
      <w:r w:rsidR="00526356" w:rsidRPr="00081908">
        <w:rPr>
          <w:rFonts w:ascii="Arial" w:eastAsia="Times New Roman" w:hAnsi="Arial" w:cs="Arial"/>
          <w:sz w:val="24"/>
          <w:szCs w:val="24"/>
          <w:lang w:eastAsia="pl-PL"/>
        </w:rPr>
        <w:t>MFiPR</w:t>
      </w:r>
      <w:proofErr w:type="spellEnd"/>
      <w:r>
        <w:rPr>
          <w:rFonts w:ascii="Arial" w:eastAsia="Times New Roman" w:hAnsi="Arial" w:cs="Arial"/>
          <w:sz w:val="24"/>
          <w:szCs w:val="24"/>
          <w:lang w:eastAsia="pl-PL"/>
        </w:rPr>
        <w:t xml:space="preserve">), jako </w:t>
      </w:r>
      <w:r w:rsidRPr="00902B34">
        <w:rPr>
          <w:rFonts w:ascii="Arial" w:eastAsia="Times New Roman" w:hAnsi="Arial" w:cs="Arial"/>
          <w:sz w:val="24"/>
          <w:szCs w:val="24"/>
          <w:lang w:eastAsia="pl-PL"/>
        </w:rPr>
        <w:t xml:space="preserve">projekt </w:t>
      </w:r>
      <w:r w:rsidRPr="00902B34">
        <w:rPr>
          <w:rFonts w:ascii="Arial" w:eastAsia="Times New Roman" w:hAnsi="Arial" w:cs="Arial"/>
          <w:sz w:val="24"/>
          <w:szCs w:val="24"/>
          <w:u w:val="single"/>
          <w:lang w:eastAsia="pl-PL"/>
        </w:rPr>
        <w:t>wstępnie kwalifikujący</w:t>
      </w:r>
      <w:r w:rsidRPr="00902B34">
        <w:rPr>
          <w:rFonts w:ascii="Arial" w:eastAsia="Times New Roman" w:hAnsi="Arial" w:cs="Arial"/>
          <w:sz w:val="24"/>
          <w:szCs w:val="24"/>
          <w:lang w:eastAsia="pl-PL"/>
        </w:rPr>
        <w:t xml:space="preserve"> się zakresem tematycznym do KPO zaliczono również lubuski projekt pn. </w:t>
      </w:r>
      <w:r w:rsidRPr="00902B34">
        <w:rPr>
          <w:rFonts w:ascii="Arial" w:eastAsia="Times New Roman" w:hAnsi="Arial" w:cs="Arial"/>
          <w:iCs/>
          <w:sz w:val="24"/>
          <w:szCs w:val="24"/>
          <w:u w:val="single"/>
          <w:lang w:eastAsia="pl-PL"/>
        </w:rPr>
        <w:t xml:space="preserve">Elektryfikacja </w:t>
      </w:r>
      <w:r w:rsidR="00081908">
        <w:rPr>
          <w:rFonts w:ascii="Arial" w:eastAsia="Times New Roman" w:hAnsi="Arial" w:cs="Arial"/>
          <w:iCs/>
          <w:sz w:val="24"/>
          <w:szCs w:val="24"/>
          <w:u w:val="single"/>
          <w:lang w:eastAsia="pl-PL"/>
        </w:rPr>
        <w:br/>
      </w:r>
      <w:r w:rsidRPr="00902B34">
        <w:rPr>
          <w:rFonts w:ascii="Arial" w:eastAsia="Times New Roman" w:hAnsi="Arial" w:cs="Arial"/>
          <w:iCs/>
          <w:sz w:val="24"/>
          <w:szCs w:val="24"/>
          <w:u w:val="single"/>
          <w:lang w:eastAsia="pl-PL"/>
        </w:rPr>
        <w:t>i rozbudowa linii kolejowych</w:t>
      </w:r>
      <w:r w:rsidRPr="003878E4">
        <w:rPr>
          <w:rFonts w:ascii="Arial" w:eastAsia="Times New Roman" w:hAnsi="Arial" w:cs="Arial"/>
          <w:iCs/>
          <w:sz w:val="24"/>
          <w:szCs w:val="24"/>
          <w:lang w:eastAsia="pl-PL"/>
        </w:rPr>
        <w:t xml:space="preserve">. </w:t>
      </w:r>
      <w:r w:rsidRPr="00902B34">
        <w:rPr>
          <w:rFonts w:ascii="Arial" w:eastAsia="Times New Roman" w:hAnsi="Arial" w:cs="Arial"/>
          <w:sz w:val="24"/>
          <w:szCs w:val="24"/>
          <w:lang w:eastAsia="pl-PL"/>
        </w:rPr>
        <w:t xml:space="preserve"> </w:t>
      </w:r>
      <w:r w:rsidR="00526356" w:rsidRPr="00081908">
        <w:rPr>
          <w:rFonts w:ascii="Arial" w:eastAsia="Times New Roman" w:hAnsi="Arial" w:cs="Arial"/>
          <w:sz w:val="24"/>
          <w:szCs w:val="24"/>
          <w:lang w:eastAsia="pl-PL"/>
        </w:rPr>
        <w:t>W związku z wyodrębnieniem wiązki dot</w:t>
      </w:r>
      <w:r w:rsidR="00081908" w:rsidRPr="00081908">
        <w:rPr>
          <w:rFonts w:ascii="Arial" w:eastAsia="Times New Roman" w:hAnsi="Arial" w:cs="Arial"/>
          <w:sz w:val="24"/>
          <w:szCs w:val="24"/>
          <w:lang w:eastAsia="pl-PL"/>
        </w:rPr>
        <w:t>yczącej</w:t>
      </w:r>
      <w:r w:rsidR="00526356" w:rsidRPr="00081908">
        <w:rPr>
          <w:rFonts w:ascii="Arial" w:eastAsia="Times New Roman" w:hAnsi="Arial" w:cs="Arial"/>
          <w:sz w:val="24"/>
          <w:szCs w:val="24"/>
          <w:lang w:eastAsia="pl-PL"/>
        </w:rPr>
        <w:t xml:space="preserve"> dróg wojewódzkich, jej promotor – Województwo Podkarpackie – dołączyło do niej zgłoszone przez ZDW lubuskie projekty (wiązka ta jednak ma małe szanse na realizację).</w:t>
      </w:r>
    </w:p>
    <w:p w:rsidR="003878E4" w:rsidRDefault="003878E4" w:rsidP="003878E4">
      <w:pPr>
        <w:spacing w:after="0" w:line="276" w:lineRule="auto"/>
        <w:ind w:firstLine="708"/>
        <w:jc w:val="both"/>
        <w:rPr>
          <w:rFonts w:ascii="Arial" w:eastAsia="Times New Roman" w:hAnsi="Arial" w:cs="Arial"/>
          <w:sz w:val="24"/>
          <w:szCs w:val="24"/>
          <w:lang w:eastAsia="pl-PL"/>
        </w:rPr>
      </w:pPr>
      <w:r w:rsidRPr="00902B34">
        <w:rPr>
          <w:rFonts w:ascii="Arial" w:eastAsia="Times New Roman" w:hAnsi="Arial" w:cs="Arial"/>
          <w:sz w:val="24"/>
          <w:szCs w:val="24"/>
          <w:lang w:eastAsia="pl-PL"/>
        </w:rPr>
        <w:lastRenderedPageBreak/>
        <w:t>Odnośnie regionalnych projektów dot</w:t>
      </w:r>
      <w:r>
        <w:rPr>
          <w:rFonts w:ascii="Arial" w:eastAsia="Times New Roman" w:hAnsi="Arial" w:cs="Arial"/>
          <w:sz w:val="24"/>
          <w:szCs w:val="24"/>
          <w:lang w:eastAsia="pl-PL"/>
        </w:rPr>
        <w:t xml:space="preserve">yczących </w:t>
      </w:r>
      <w:r w:rsidRPr="00902B34">
        <w:rPr>
          <w:rFonts w:ascii="Arial" w:eastAsia="Times New Roman" w:hAnsi="Arial" w:cs="Arial"/>
          <w:sz w:val="24"/>
          <w:szCs w:val="24"/>
          <w:lang w:eastAsia="pl-PL"/>
        </w:rPr>
        <w:t xml:space="preserve">zdrowia (w tym trzech lubuskich) wskazano, że projekty mają szanse na zakwalifikowanie do projektów </w:t>
      </w:r>
      <w:r>
        <w:rPr>
          <w:rFonts w:ascii="Arial" w:eastAsia="Times New Roman" w:hAnsi="Arial" w:cs="Arial"/>
          <w:sz w:val="24"/>
          <w:szCs w:val="24"/>
          <w:lang w:eastAsia="pl-PL"/>
        </w:rPr>
        <w:t>parasolowych w obszarze zdrowia, j</w:t>
      </w:r>
      <w:r w:rsidRPr="00902B34">
        <w:rPr>
          <w:rFonts w:ascii="Arial" w:eastAsia="Times New Roman" w:hAnsi="Arial" w:cs="Arial"/>
          <w:sz w:val="24"/>
          <w:szCs w:val="24"/>
          <w:lang w:eastAsia="pl-PL"/>
        </w:rPr>
        <w:t>ednak ostateczna decyzja o ich włączeniu zostanie podjęta po otrzymaniu alokacji na obszar zdrowie w ramach KPO.</w:t>
      </w:r>
    </w:p>
    <w:p w:rsidR="00526356" w:rsidRDefault="00526356" w:rsidP="003878E4">
      <w:pPr>
        <w:spacing w:after="0" w:line="276" w:lineRule="auto"/>
        <w:jc w:val="both"/>
        <w:rPr>
          <w:rFonts w:ascii="Arial" w:eastAsia="Times New Roman" w:hAnsi="Arial" w:cs="Arial"/>
          <w:b/>
          <w:sz w:val="24"/>
          <w:szCs w:val="24"/>
          <w:u w:val="single"/>
          <w:lang w:eastAsia="pl-PL"/>
        </w:rPr>
      </w:pPr>
    </w:p>
    <w:p w:rsidR="003878E4" w:rsidRDefault="003878E4" w:rsidP="003878E4">
      <w:pPr>
        <w:spacing w:after="0" w:line="276" w:lineRule="auto"/>
        <w:jc w:val="both"/>
        <w:rPr>
          <w:rFonts w:ascii="Arial" w:eastAsia="Times New Roman" w:hAnsi="Arial" w:cs="Arial"/>
          <w:b/>
          <w:sz w:val="24"/>
          <w:szCs w:val="24"/>
          <w:lang w:eastAsia="pl-PL"/>
        </w:rPr>
      </w:pPr>
      <w:r w:rsidRPr="00383A87">
        <w:rPr>
          <w:rFonts w:ascii="Arial" w:eastAsia="Times New Roman" w:hAnsi="Arial" w:cs="Arial"/>
          <w:b/>
          <w:sz w:val="24"/>
          <w:szCs w:val="24"/>
          <w:u w:val="single"/>
          <w:lang w:eastAsia="pl-PL"/>
        </w:rPr>
        <w:t>Lubuskie projekty zgłoszone do Krajowego Planu Odbudowy</w:t>
      </w:r>
      <w:r w:rsidRPr="003878E4">
        <w:rPr>
          <w:rFonts w:ascii="Arial" w:eastAsia="Times New Roman" w:hAnsi="Arial" w:cs="Arial"/>
          <w:b/>
          <w:sz w:val="24"/>
          <w:szCs w:val="24"/>
          <w:lang w:eastAsia="pl-PL"/>
        </w:rPr>
        <w:t>:</w:t>
      </w:r>
    </w:p>
    <w:p w:rsidR="003878E4" w:rsidRDefault="003878E4" w:rsidP="003878E4">
      <w:pPr>
        <w:spacing w:after="0" w:line="276" w:lineRule="auto"/>
        <w:jc w:val="both"/>
        <w:rPr>
          <w:rFonts w:ascii="Arial" w:eastAsia="Times New Roman" w:hAnsi="Arial" w:cs="Arial"/>
          <w:sz w:val="24"/>
          <w:szCs w:val="24"/>
          <w:lang w:eastAsia="pl-PL"/>
        </w:rPr>
      </w:pPr>
    </w:p>
    <w:p w:rsidR="0044387F" w:rsidRPr="00383A87" w:rsidRDefault="0044387F" w:rsidP="00383A87">
      <w:pPr>
        <w:pStyle w:val="Akapitzlist"/>
        <w:numPr>
          <w:ilvl w:val="0"/>
          <w:numId w:val="3"/>
        </w:numPr>
        <w:tabs>
          <w:tab w:val="left" w:pos="284"/>
        </w:tabs>
        <w:spacing w:after="0" w:line="276" w:lineRule="auto"/>
        <w:ind w:hanging="720"/>
        <w:jc w:val="both"/>
        <w:rPr>
          <w:rFonts w:ascii="Arial" w:eastAsia="Times New Roman" w:hAnsi="Arial" w:cs="Arial"/>
          <w:b/>
          <w:sz w:val="24"/>
          <w:szCs w:val="24"/>
          <w:lang w:eastAsia="pl-PL"/>
        </w:rPr>
      </w:pPr>
      <w:r w:rsidRPr="00383A87">
        <w:rPr>
          <w:rFonts w:ascii="Arial" w:eastAsia="Times New Roman" w:hAnsi="Arial" w:cs="Arial"/>
          <w:b/>
          <w:sz w:val="24"/>
          <w:szCs w:val="24"/>
          <w:lang w:eastAsia="pl-PL"/>
        </w:rPr>
        <w:t>LUBUSKA SZKOŁA PRZYSZŁOŚCI – cyfryzacja i edukacja ekologiczna</w:t>
      </w:r>
    </w:p>
    <w:p w:rsidR="00383A87" w:rsidRDefault="00383A87" w:rsidP="00383A87">
      <w:pPr>
        <w:tabs>
          <w:tab w:val="left" w:pos="284"/>
        </w:tabs>
        <w:spacing w:after="0" w:line="276" w:lineRule="auto"/>
        <w:jc w:val="both"/>
        <w:rPr>
          <w:rFonts w:ascii="Arial" w:eastAsia="Times New Roman" w:hAnsi="Arial" w:cs="Arial"/>
          <w:b/>
          <w:sz w:val="24"/>
          <w:szCs w:val="24"/>
          <w:lang w:eastAsia="pl-PL"/>
        </w:rPr>
      </w:pPr>
    </w:p>
    <w:p w:rsidR="00383A87" w:rsidRPr="00383A87" w:rsidRDefault="00383A87" w:rsidP="003D5DB0">
      <w:pPr>
        <w:spacing w:after="0" w:line="276" w:lineRule="auto"/>
        <w:jc w:val="both"/>
        <w:rPr>
          <w:rFonts w:ascii="Arial" w:hAnsi="Arial" w:cs="Arial"/>
        </w:rPr>
      </w:pPr>
      <w:r>
        <w:rPr>
          <w:rFonts w:ascii="Arial" w:eastAsia="Calibri" w:hAnsi="Arial" w:cs="Arial"/>
        </w:rPr>
        <w:t>P</w:t>
      </w:r>
      <w:r w:rsidRPr="00383A87">
        <w:rPr>
          <w:rFonts w:ascii="Arial" w:eastAsia="Calibri" w:hAnsi="Arial" w:cs="Arial"/>
        </w:rPr>
        <w:t>rojekt skierowany do wszystkich szkół podstawowych i średnich na terenie województwa lubuskiego</w:t>
      </w:r>
      <w:r>
        <w:rPr>
          <w:rFonts w:ascii="Arial" w:eastAsia="Calibri" w:hAnsi="Arial" w:cs="Arial"/>
        </w:rPr>
        <w:t xml:space="preserve">. </w:t>
      </w:r>
      <w:r w:rsidRPr="00383A87">
        <w:rPr>
          <w:rFonts w:ascii="Arial" w:eastAsia="Calibri" w:hAnsi="Arial" w:cs="Arial"/>
        </w:rPr>
        <w:t xml:space="preserve">Przedsięwzięcie obejmie działania związane z rozwojem kształcenia podstawowego ze szczególnym uwzględnieniem edukacji ekologicznej oraz wprowadzenia do lubuskich szkół i pełnego wykorzystania nowoczesnych technologii we wszystkich obszarach edukacji podstawowej. </w:t>
      </w:r>
      <w:r>
        <w:rPr>
          <w:rFonts w:ascii="Arial" w:eastAsia="Calibri" w:hAnsi="Arial" w:cs="Arial"/>
        </w:rPr>
        <w:t>W ramach projektu planuje się u</w:t>
      </w:r>
      <w:r w:rsidRPr="00383A87">
        <w:rPr>
          <w:rFonts w:ascii="Arial" w:eastAsia="Calibri" w:hAnsi="Arial" w:cs="Arial"/>
        </w:rPr>
        <w:t xml:space="preserve">tworzenie platformy edukacyjnej doskonalenia nauczycieli – narzędzia obejmującego: system kursów i szkoleń, e-learning, możliwości samokształcenia, wymiany doświadczeń itp. </w:t>
      </w:r>
      <w:r>
        <w:rPr>
          <w:rFonts w:ascii="Arial" w:eastAsia="Calibri" w:hAnsi="Arial" w:cs="Arial"/>
        </w:rPr>
        <w:t xml:space="preserve">Jednocześnie projekt </w:t>
      </w:r>
      <w:r w:rsidRPr="00383A87">
        <w:rPr>
          <w:rFonts w:ascii="Arial" w:eastAsia="Calibri" w:hAnsi="Arial" w:cs="Arial"/>
        </w:rPr>
        <w:t xml:space="preserve">obejmie działania związane </w:t>
      </w:r>
      <w:r>
        <w:rPr>
          <w:rFonts w:ascii="Arial" w:eastAsia="Calibri" w:hAnsi="Arial" w:cs="Arial"/>
        </w:rPr>
        <w:t xml:space="preserve">z </w:t>
      </w:r>
      <w:r w:rsidRPr="00383A87">
        <w:rPr>
          <w:rFonts w:ascii="Arial" w:eastAsia="Calibri" w:hAnsi="Arial" w:cs="Arial"/>
        </w:rPr>
        <w:t>kształceniem osób dorosłych</w:t>
      </w:r>
      <w:r>
        <w:rPr>
          <w:rFonts w:ascii="Arial" w:eastAsia="Calibri" w:hAnsi="Arial" w:cs="Arial"/>
        </w:rPr>
        <w:t xml:space="preserve"> (</w:t>
      </w:r>
      <w:r w:rsidRPr="00383A87">
        <w:rPr>
          <w:rFonts w:ascii="Arial" w:eastAsia="Calibri" w:hAnsi="Arial" w:cs="Arial"/>
        </w:rPr>
        <w:t>dostosowanie oferty szkolnictwa do zmieniających się potrzeb rynku pracy</w:t>
      </w:r>
      <w:r>
        <w:rPr>
          <w:rFonts w:ascii="Arial" w:eastAsia="Calibri" w:hAnsi="Arial" w:cs="Arial"/>
        </w:rPr>
        <w:t xml:space="preserve">). </w:t>
      </w:r>
    </w:p>
    <w:p w:rsidR="00383A87" w:rsidRPr="003D5DB0" w:rsidRDefault="00383A87" w:rsidP="003D5DB0">
      <w:pPr>
        <w:tabs>
          <w:tab w:val="left" w:pos="284"/>
        </w:tabs>
        <w:spacing w:after="0" w:line="276" w:lineRule="auto"/>
        <w:jc w:val="both"/>
        <w:rPr>
          <w:rFonts w:ascii="Arial" w:eastAsia="Times New Roman" w:hAnsi="Arial" w:cs="Arial"/>
          <w:lang w:eastAsia="pl-PL"/>
        </w:rPr>
      </w:pPr>
      <w:r w:rsidRPr="003D5DB0">
        <w:rPr>
          <w:rFonts w:ascii="Arial" w:eastAsia="Times New Roman" w:hAnsi="Arial" w:cs="Arial"/>
          <w:lang w:eastAsia="pl-PL"/>
        </w:rPr>
        <w:t>Wartość projektu: 200 000 000 zł.</w:t>
      </w:r>
    </w:p>
    <w:p w:rsidR="00383A87" w:rsidRDefault="00383A87" w:rsidP="00383A87">
      <w:pPr>
        <w:tabs>
          <w:tab w:val="left" w:pos="284"/>
        </w:tabs>
        <w:spacing w:after="0" w:line="276" w:lineRule="auto"/>
        <w:jc w:val="both"/>
        <w:rPr>
          <w:rFonts w:ascii="Arial" w:eastAsia="Times New Roman" w:hAnsi="Arial" w:cs="Arial"/>
          <w:b/>
          <w:sz w:val="24"/>
          <w:szCs w:val="24"/>
          <w:lang w:eastAsia="pl-PL"/>
        </w:rPr>
      </w:pPr>
    </w:p>
    <w:p w:rsidR="0044387F" w:rsidRDefault="0044387F" w:rsidP="00383A87">
      <w:pPr>
        <w:pStyle w:val="Akapitzlist"/>
        <w:numPr>
          <w:ilvl w:val="0"/>
          <w:numId w:val="3"/>
        </w:numPr>
        <w:tabs>
          <w:tab w:val="left" w:pos="284"/>
        </w:tabs>
        <w:spacing w:after="0" w:line="276" w:lineRule="auto"/>
        <w:ind w:left="284" w:hanging="284"/>
        <w:jc w:val="both"/>
        <w:rPr>
          <w:rFonts w:ascii="Arial" w:eastAsia="Times New Roman" w:hAnsi="Arial" w:cs="Arial"/>
          <w:b/>
          <w:sz w:val="24"/>
          <w:szCs w:val="24"/>
          <w:lang w:eastAsia="pl-PL"/>
        </w:rPr>
      </w:pPr>
      <w:r w:rsidRPr="00383A87">
        <w:rPr>
          <w:rFonts w:ascii="Arial" w:eastAsia="Times New Roman" w:hAnsi="Arial" w:cs="Arial"/>
          <w:b/>
          <w:sz w:val="24"/>
          <w:szCs w:val="24"/>
          <w:lang w:eastAsia="pl-PL"/>
        </w:rPr>
        <w:t>Budowa sieci głównych połączeń dla transportu row</w:t>
      </w:r>
      <w:r w:rsidR="00383A87" w:rsidRPr="00383A87">
        <w:rPr>
          <w:rFonts w:ascii="Arial" w:eastAsia="Times New Roman" w:hAnsi="Arial" w:cs="Arial"/>
          <w:b/>
          <w:sz w:val="24"/>
          <w:szCs w:val="24"/>
          <w:lang w:eastAsia="pl-PL"/>
        </w:rPr>
        <w:t>erowego w województwie lubuskim</w:t>
      </w:r>
    </w:p>
    <w:p w:rsidR="00383A87" w:rsidRDefault="00383A87" w:rsidP="00383A87">
      <w:pPr>
        <w:pStyle w:val="Akapitzlist"/>
        <w:tabs>
          <w:tab w:val="left" w:pos="284"/>
        </w:tabs>
        <w:spacing w:after="0" w:line="276" w:lineRule="auto"/>
        <w:ind w:left="284"/>
        <w:jc w:val="both"/>
        <w:rPr>
          <w:rFonts w:ascii="Arial" w:eastAsia="Times New Roman" w:hAnsi="Arial" w:cs="Arial"/>
          <w:b/>
          <w:sz w:val="24"/>
          <w:szCs w:val="24"/>
          <w:lang w:eastAsia="pl-PL"/>
        </w:rPr>
      </w:pPr>
    </w:p>
    <w:p w:rsidR="00383A87" w:rsidRPr="00081908" w:rsidRDefault="003D5DB0" w:rsidP="00081908">
      <w:pPr>
        <w:spacing w:after="0" w:line="276" w:lineRule="auto"/>
        <w:jc w:val="both"/>
        <w:rPr>
          <w:rFonts w:ascii="Arial" w:eastAsia="Times New Roman" w:hAnsi="Arial" w:cs="Arial"/>
          <w:b/>
          <w:lang w:eastAsia="pl-PL"/>
        </w:rPr>
      </w:pPr>
      <w:r w:rsidRPr="00081908">
        <w:rPr>
          <w:rFonts w:ascii="Arial" w:eastAsia="Calibri" w:hAnsi="Arial" w:cs="Arial"/>
        </w:rPr>
        <w:t>Projekt dotyczy budowy na terenie województwa lubuskiego trasy rowerowej wzdłuż rzeki Odry (</w:t>
      </w:r>
      <w:proofErr w:type="spellStart"/>
      <w:r w:rsidRPr="00081908">
        <w:rPr>
          <w:rFonts w:ascii="Arial" w:eastAsia="Calibri" w:hAnsi="Arial" w:cs="Arial"/>
        </w:rPr>
        <w:t>BlueVelo</w:t>
      </w:r>
      <w:proofErr w:type="spellEnd"/>
      <w:r w:rsidRPr="00081908">
        <w:rPr>
          <w:rFonts w:ascii="Arial" w:eastAsia="Calibri" w:hAnsi="Arial" w:cs="Arial"/>
        </w:rPr>
        <w:t xml:space="preserve">), tworzącej szkielet głównych połączeń regionalnych, krajowych </w:t>
      </w:r>
      <w:r w:rsidR="00081908">
        <w:rPr>
          <w:rFonts w:ascii="Arial" w:eastAsia="Calibri" w:hAnsi="Arial" w:cs="Arial"/>
        </w:rPr>
        <w:br/>
      </w:r>
      <w:r w:rsidRPr="00081908">
        <w:rPr>
          <w:rFonts w:ascii="Arial" w:eastAsia="Calibri" w:hAnsi="Arial" w:cs="Arial"/>
        </w:rPr>
        <w:t>i międzynarodowych.</w:t>
      </w:r>
      <w:r w:rsidR="00081908">
        <w:rPr>
          <w:rFonts w:ascii="Arial" w:eastAsia="Calibri" w:hAnsi="Arial" w:cs="Arial"/>
        </w:rPr>
        <w:t xml:space="preserve"> </w:t>
      </w:r>
      <w:r w:rsidRPr="00081908">
        <w:rPr>
          <w:rFonts w:ascii="Arial" w:eastAsia="Calibri" w:hAnsi="Arial" w:cs="Arial"/>
        </w:rPr>
        <w:t>Projekt jest elementem sieci o znaczeniu ponadregionalnym (skorelowany jest z planami inwestycyjnymi sąsiadujących regionów) oraz międzynarodowym (skoordynowany z działaniami na terenie Niemiec: Saksonia, Brandenburgia i Meklemburgia Pomorze Przednie). Projekt jest zgodny z koncepcją tras rowerowych dla województwa lubuskiego, która jest realizowana w ramach projektu  „ODRA VELO – ODER VELO Budowa systemu informacji turystycznej dla rozwoju infrastruktury rowerowej na pograniczu polsko - niemieckim” (</w:t>
      </w:r>
      <w:proofErr w:type="spellStart"/>
      <w:r w:rsidRPr="00081908">
        <w:rPr>
          <w:rFonts w:ascii="Arial" w:eastAsia="Calibri" w:hAnsi="Arial" w:cs="Arial"/>
        </w:rPr>
        <w:t>Interreg</w:t>
      </w:r>
      <w:proofErr w:type="spellEnd"/>
      <w:r w:rsidRPr="00081908">
        <w:rPr>
          <w:rFonts w:ascii="Arial" w:eastAsia="Calibri" w:hAnsi="Arial" w:cs="Arial"/>
        </w:rPr>
        <w:t xml:space="preserve"> </w:t>
      </w:r>
      <w:proofErr w:type="spellStart"/>
      <w:r w:rsidRPr="00081908">
        <w:rPr>
          <w:rFonts w:ascii="Arial" w:eastAsia="Calibri" w:hAnsi="Arial" w:cs="Arial"/>
        </w:rPr>
        <w:t>Va</w:t>
      </w:r>
      <w:proofErr w:type="spellEnd"/>
      <w:r w:rsidRPr="00081908">
        <w:rPr>
          <w:rFonts w:ascii="Arial" w:eastAsia="Calibri" w:hAnsi="Arial" w:cs="Arial"/>
        </w:rPr>
        <w:t xml:space="preserve"> Brandenburgia-Polska 2014-2020). W zakres szkieletu, </w:t>
      </w:r>
      <w:r w:rsidRPr="00081908">
        <w:rPr>
          <w:rFonts w:ascii="Arial" w:eastAsia="Calibri" w:hAnsi="Arial" w:cs="Arial"/>
        </w:rPr>
        <w:br/>
        <w:t xml:space="preserve">o łącznej długości 200 km, wchodzi trasa łącząca główne ośrodki regionu, obszary aktywności gospodarczej oraz tereny atrakcyjne turystycznie, a także sąsiadujące kraje (Niemcy) </w:t>
      </w:r>
      <w:r w:rsidRPr="00081908">
        <w:rPr>
          <w:rFonts w:ascii="Arial" w:eastAsia="Calibri" w:hAnsi="Arial" w:cs="Arial"/>
        </w:rPr>
        <w:br/>
        <w:t>i województwa (dolnośląskie i zachodniopomorskie).</w:t>
      </w:r>
    </w:p>
    <w:p w:rsidR="003D5DB0" w:rsidRPr="00081908" w:rsidRDefault="003D5DB0" w:rsidP="003D5DB0">
      <w:pPr>
        <w:tabs>
          <w:tab w:val="left" w:pos="284"/>
        </w:tabs>
        <w:spacing w:after="0" w:line="276" w:lineRule="auto"/>
        <w:jc w:val="both"/>
        <w:rPr>
          <w:rFonts w:ascii="Arial" w:eastAsia="Times New Roman" w:hAnsi="Arial" w:cs="Arial"/>
          <w:lang w:eastAsia="pl-PL"/>
        </w:rPr>
      </w:pPr>
      <w:r w:rsidRPr="00081908">
        <w:rPr>
          <w:rFonts w:ascii="Arial" w:eastAsia="Times New Roman" w:hAnsi="Arial" w:cs="Arial"/>
          <w:lang w:eastAsia="pl-PL"/>
        </w:rPr>
        <w:t>Wartość projektu: 200 000 000 zł.</w:t>
      </w:r>
    </w:p>
    <w:p w:rsidR="00383A87" w:rsidRDefault="00383A87" w:rsidP="00383A87">
      <w:pPr>
        <w:tabs>
          <w:tab w:val="left" w:pos="284"/>
        </w:tabs>
        <w:spacing w:after="0" w:line="276" w:lineRule="auto"/>
        <w:jc w:val="both"/>
        <w:rPr>
          <w:rFonts w:ascii="Arial" w:eastAsia="Times New Roman" w:hAnsi="Arial" w:cs="Arial"/>
          <w:b/>
          <w:sz w:val="24"/>
          <w:szCs w:val="24"/>
          <w:lang w:eastAsia="pl-PL"/>
        </w:rPr>
      </w:pPr>
    </w:p>
    <w:p w:rsidR="0044387F" w:rsidRPr="003D5DB0" w:rsidRDefault="0044387F" w:rsidP="003D5DB0">
      <w:pPr>
        <w:pStyle w:val="Akapitzlist"/>
        <w:numPr>
          <w:ilvl w:val="0"/>
          <w:numId w:val="3"/>
        </w:numPr>
        <w:tabs>
          <w:tab w:val="left" w:pos="284"/>
        </w:tabs>
        <w:spacing w:after="0" w:line="276" w:lineRule="auto"/>
        <w:ind w:left="284" w:hanging="284"/>
        <w:jc w:val="both"/>
        <w:rPr>
          <w:rFonts w:ascii="Arial" w:eastAsia="Times New Roman" w:hAnsi="Arial" w:cs="Arial"/>
          <w:b/>
          <w:sz w:val="24"/>
          <w:szCs w:val="24"/>
          <w:lang w:eastAsia="pl-PL"/>
        </w:rPr>
      </w:pPr>
      <w:r w:rsidRPr="003D5DB0">
        <w:rPr>
          <w:rFonts w:ascii="Arial" w:eastAsia="Times New Roman" w:hAnsi="Arial" w:cs="Arial"/>
          <w:b/>
          <w:sz w:val="24"/>
          <w:szCs w:val="24"/>
          <w:lang w:eastAsia="pl-PL"/>
        </w:rPr>
        <w:t>Park Technologii Kosmicznych i Lotniczych</w:t>
      </w:r>
    </w:p>
    <w:p w:rsidR="003D5DB0" w:rsidRDefault="003D5DB0" w:rsidP="003D5DB0">
      <w:pPr>
        <w:tabs>
          <w:tab w:val="left" w:pos="284"/>
        </w:tabs>
        <w:spacing w:after="0" w:line="276" w:lineRule="auto"/>
        <w:jc w:val="both"/>
        <w:rPr>
          <w:rFonts w:ascii="Arial" w:eastAsia="Times New Roman" w:hAnsi="Arial" w:cs="Arial"/>
          <w:b/>
          <w:sz w:val="24"/>
          <w:szCs w:val="24"/>
          <w:lang w:eastAsia="pl-PL"/>
        </w:rPr>
      </w:pPr>
    </w:p>
    <w:p w:rsidR="003D5DB0" w:rsidRPr="003D5DB0" w:rsidRDefault="003D5DB0" w:rsidP="003D5DB0">
      <w:pPr>
        <w:tabs>
          <w:tab w:val="left" w:pos="284"/>
        </w:tabs>
        <w:spacing w:after="0" w:line="276" w:lineRule="auto"/>
        <w:jc w:val="both"/>
        <w:rPr>
          <w:rFonts w:ascii="Arial" w:eastAsia="Calibri" w:hAnsi="Arial" w:cs="Arial"/>
        </w:rPr>
      </w:pPr>
      <w:r w:rsidRPr="003D5DB0">
        <w:rPr>
          <w:rFonts w:ascii="Arial" w:eastAsia="Calibri" w:hAnsi="Arial" w:cs="Arial"/>
          <w:color w:val="000000"/>
        </w:rPr>
        <w:t xml:space="preserve">Projekt ma na celu utworzenie w województwie lubuskim wiodącego ośrodka przemysłowo-badawczego inżynierii kosmicznej i satelitarnej oraz innowacyjnego przemysłu. </w:t>
      </w:r>
      <w:r w:rsidRPr="003D5DB0">
        <w:rPr>
          <w:rFonts w:ascii="Arial" w:eastAsia="Calibri" w:hAnsi="Arial" w:cs="Arial"/>
        </w:rPr>
        <w:t xml:space="preserve">W ramach Parku powstanie 8 specjalistycznych laboratoriów.  </w:t>
      </w:r>
    </w:p>
    <w:p w:rsidR="003D5DB0" w:rsidRPr="003D5DB0" w:rsidRDefault="003D5DB0" w:rsidP="003D5DB0">
      <w:pPr>
        <w:tabs>
          <w:tab w:val="left" w:pos="284"/>
        </w:tabs>
        <w:spacing w:after="0" w:line="276" w:lineRule="auto"/>
        <w:jc w:val="both"/>
        <w:rPr>
          <w:rFonts w:ascii="Arial" w:eastAsia="Times New Roman" w:hAnsi="Arial" w:cs="Arial"/>
          <w:b/>
          <w:lang w:eastAsia="pl-PL"/>
        </w:rPr>
      </w:pPr>
      <w:r w:rsidRPr="003D5DB0">
        <w:rPr>
          <w:rFonts w:ascii="Arial" w:eastAsia="Times New Roman" w:hAnsi="Arial" w:cs="Arial"/>
          <w:lang w:eastAsia="pl-PL"/>
        </w:rPr>
        <w:t xml:space="preserve">Wartość projektu: </w:t>
      </w:r>
      <w:r w:rsidRPr="003D5DB0">
        <w:rPr>
          <w:rFonts w:ascii="Arial" w:eastAsia="Calibri" w:hAnsi="Arial" w:cs="Arial"/>
        </w:rPr>
        <w:t>80 765</w:t>
      </w:r>
      <w:r>
        <w:rPr>
          <w:rFonts w:ascii="Arial" w:eastAsia="Calibri" w:hAnsi="Arial" w:cs="Arial"/>
        </w:rPr>
        <w:t> </w:t>
      </w:r>
      <w:r w:rsidRPr="003D5DB0">
        <w:rPr>
          <w:rFonts w:ascii="Arial" w:eastAsia="Calibri" w:hAnsi="Arial" w:cs="Arial"/>
        </w:rPr>
        <w:t>029</w:t>
      </w:r>
      <w:r>
        <w:rPr>
          <w:rFonts w:ascii="Arial" w:eastAsia="Calibri" w:hAnsi="Arial" w:cs="Arial"/>
        </w:rPr>
        <w:t xml:space="preserve"> zł.</w:t>
      </w:r>
    </w:p>
    <w:p w:rsidR="003D5DB0" w:rsidRPr="003D5DB0" w:rsidRDefault="003D5DB0" w:rsidP="003D5DB0">
      <w:pPr>
        <w:tabs>
          <w:tab w:val="left" w:pos="284"/>
        </w:tabs>
        <w:spacing w:after="0" w:line="276" w:lineRule="auto"/>
        <w:jc w:val="both"/>
        <w:rPr>
          <w:rFonts w:ascii="Arial" w:eastAsia="Times New Roman" w:hAnsi="Arial" w:cs="Arial"/>
          <w:b/>
          <w:lang w:eastAsia="pl-PL"/>
        </w:rPr>
      </w:pPr>
    </w:p>
    <w:p w:rsidR="0044387F" w:rsidRDefault="003D5DB0" w:rsidP="003D5DB0">
      <w:pPr>
        <w:pStyle w:val="Akapitzlist"/>
        <w:numPr>
          <w:ilvl w:val="0"/>
          <w:numId w:val="3"/>
        </w:numPr>
        <w:tabs>
          <w:tab w:val="left" w:pos="284"/>
        </w:tabs>
        <w:spacing w:after="0" w:line="276" w:lineRule="auto"/>
        <w:ind w:hanging="720"/>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0044387F" w:rsidRPr="003D5DB0">
        <w:rPr>
          <w:rFonts w:ascii="Arial" w:eastAsia="Times New Roman" w:hAnsi="Arial" w:cs="Arial"/>
          <w:b/>
          <w:sz w:val="24"/>
          <w:szCs w:val="24"/>
          <w:lang w:eastAsia="pl-PL"/>
        </w:rPr>
        <w:t>Zaku</w:t>
      </w:r>
      <w:r w:rsidR="00383A87" w:rsidRPr="003D5DB0">
        <w:rPr>
          <w:rFonts w:ascii="Arial" w:eastAsia="Times New Roman" w:hAnsi="Arial" w:cs="Arial"/>
          <w:b/>
          <w:sz w:val="24"/>
          <w:szCs w:val="24"/>
          <w:lang w:eastAsia="pl-PL"/>
        </w:rPr>
        <w:t>p hybrydowego taboru kolejowego</w:t>
      </w:r>
    </w:p>
    <w:p w:rsidR="003D5DB0" w:rsidRPr="003D5DB0" w:rsidRDefault="003D5DB0" w:rsidP="003D5DB0">
      <w:pPr>
        <w:tabs>
          <w:tab w:val="left" w:pos="284"/>
        </w:tabs>
        <w:spacing w:after="0" w:line="276" w:lineRule="auto"/>
        <w:jc w:val="both"/>
        <w:rPr>
          <w:rFonts w:ascii="Arial" w:eastAsia="Times New Roman" w:hAnsi="Arial" w:cs="Arial"/>
          <w:b/>
          <w:lang w:eastAsia="pl-PL"/>
        </w:rPr>
      </w:pPr>
    </w:p>
    <w:p w:rsidR="003D5DB0" w:rsidRPr="003D5DB0" w:rsidRDefault="003D5DB0" w:rsidP="003D5DB0">
      <w:pPr>
        <w:spacing w:after="0" w:line="276" w:lineRule="auto"/>
        <w:jc w:val="both"/>
        <w:rPr>
          <w:rFonts w:ascii="Arial" w:eastAsia="Calibri" w:hAnsi="Arial" w:cs="Arial"/>
        </w:rPr>
      </w:pPr>
      <w:r>
        <w:rPr>
          <w:rFonts w:ascii="Arial" w:eastAsia="Calibri" w:hAnsi="Arial" w:cs="Arial"/>
        </w:rPr>
        <w:t>Projekt dotyczy z</w:t>
      </w:r>
      <w:r w:rsidRPr="003D5DB0">
        <w:rPr>
          <w:rFonts w:ascii="Arial" w:eastAsia="Calibri" w:hAnsi="Arial" w:cs="Arial"/>
        </w:rPr>
        <w:t>akup</w:t>
      </w:r>
      <w:r>
        <w:rPr>
          <w:rFonts w:ascii="Arial" w:eastAsia="Calibri" w:hAnsi="Arial" w:cs="Arial"/>
        </w:rPr>
        <w:t>u</w:t>
      </w:r>
      <w:r w:rsidRPr="003D5DB0">
        <w:rPr>
          <w:rFonts w:ascii="Arial" w:eastAsia="Calibri" w:hAnsi="Arial" w:cs="Arial"/>
        </w:rPr>
        <w:t xml:space="preserve"> ośmiu trójczłonowych - dwunapędowych (spalinowo - elektrycznych) pasażerskich pojazdów kolejowych dla połączeń organizowanych przez Województwo </w:t>
      </w:r>
      <w:r w:rsidRPr="003D5DB0">
        <w:rPr>
          <w:rFonts w:ascii="Arial" w:eastAsia="Calibri" w:hAnsi="Arial" w:cs="Arial"/>
        </w:rPr>
        <w:lastRenderedPageBreak/>
        <w:t xml:space="preserve">Lubuskie na liniach komunikacyjnych obejmujących linie kolejowe niezelektryfikowane </w:t>
      </w:r>
      <w:r w:rsidRPr="003D5DB0">
        <w:rPr>
          <w:rFonts w:ascii="Arial" w:eastAsia="Calibri" w:hAnsi="Arial" w:cs="Arial"/>
        </w:rPr>
        <w:br/>
        <w:t>i zelektryfikowane.</w:t>
      </w:r>
    </w:p>
    <w:p w:rsidR="003D5DB0" w:rsidRDefault="003D5DB0" w:rsidP="003D5DB0">
      <w:pPr>
        <w:spacing w:after="0" w:line="276" w:lineRule="auto"/>
        <w:jc w:val="both"/>
        <w:rPr>
          <w:rFonts w:ascii="Arial" w:eastAsia="Calibri" w:hAnsi="Arial" w:cs="Arial"/>
        </w:rPr>
      </w:pPr>
      <w:r w:rsidRPr="003D5DB0">
        <w:rPr>
          <w:rFonts w:ascii="Arial" w:eastAsia="Times New Roman" w:hAnsi="Arial" w:cs="Arial"/>
          <w:lang w:eastAsia="pl-PL"/>
        </w:rPr>
        <w:t xml:space="preserve">Wartość projektu: </w:t>
      </w:r>
      <w:r w:rsidRPr="003D5DB0">
        <w:rPr>
          <w:rFonts w:ascii="Arial" w:eastAsia="Calibri" w:hAnsi="Arial" w:cs="Arial"/>
        </w:rPr>
        <w:t>196 800 000 zł.</w:t>
      </w:r>
    </w:p>
    <w:p w:rsidR="00243D6F" w:rsidRDefault="00243D6F" w:rsidP="003D5DB0">
      <w:pPr>
        <w:spacing w:after="0" w:line="276" w:lineRule="auto"/>
        <w:jc w:val="both"/>
        <w:rPr>
          <w:rFonts w:ascii="Arial" w:eastAsia="Calibri" w:hAnsi="Arial" w:cs="Arial"/>
        </w:rPr>
      </w:pPr>
    </w:p>
    <w:p w:rsidR="0044387F" w:rsidRDefault="0044387F" w:rsidP="003D5DB0">
      <w:pPr>
        <w:pStyle w:val="Akapitzlist"/>
        <w:numPr>
          <w:ilvl w:val="0"/>
          <w:numId w:val="3"/>
        </w:numPr>
        <w:tabs>
          <w:tab w:val="left" w:pos="284"/>
        </w:tabs>
        <w:spacing w:after="0" w:line="276" w:lineRule="auto"/>
        <w:ind w:left="284" w:hanging="284"/>
        <w:jc w:val="both"/>
        <w:rPr>
          <w:rFonts w:ascii="Arial" w:eastAsia="Times New Roman" w:hAnsi="Arial" w:cs="Arial"/>
          <w:b/>
          <w:sz w:val="24"/>
          <w:szCs w:val="24"/>
          <w:lang w:eastAsia="pl-PL"/>
        </w:rPr>
      </w:pPr>
      <w:bookmarkStart w:id="0" w:name="_GoBack"/>
      <w:bookmarkEnd w:id="0"/>
      <w:r w:rsidRPr="003D5DB0">
        <w:rPr>
          <w:rFonts w:ascii="Arial" w:eastAsia="Times New Roman" w:hAnsi="Arial" w:cs="Arial"/>
          <w:b/>
          <w:sz w:val="24"/>
          <w:szCs w:val="24"/>
          <w:lang w:eastAsia="pl-PL"/>
        </w:rPr>
        <w:t xml:space="preserve">Zielone szpitale – lubuska ochrona zdrowia przyjazna środowisku </w:t>
      </w:r>
      <w:r w:rsidR="00383A87" w:rsidRPr="003D5DB0">
        <w:rPr>
          <w:rFonts w:ascii="Arial" w:eastAsia="Times New Roman" w:hAnsi="Arial" w:cs="Arial"/>
          <w:b/>
          <w:sz w:val="24"/>
          <w:szCs w:val="24"/>
          <w:lang w:eastAsia="pl-PL"/>
        </w:rPr>
        <w:br/>
        <w:t>i pacjentom</w:t>
      </w:r>
    </w:p>
    <w:p w:rsidR="003D5DB0" w:rsidRDefault="003D5DB0" w:rsidP="003D5DB0">
      <w:pPr>
        <w:pStyle w:val="Akapitzlist"/>
        <w:tabs>
          <w:tab w:val="left" w:pos="284"/>
        </w:tabs>
        <w:spacing w:after="0" w:line="276" w:lineRule="auto"/>
        <w:ind w:left="284"/>
        <w:jc w:val="both"/>
        <w:rPr>
          <w:rFonts w:ascii="Arial" w:eastAsia="Times New Roman" w:hAnsi="Arial" w:cs="Arial"/>
          <w:b/>
          <w:sz w:val="24"/>
          <w:szCs w:val="24"/>
          <w:lang w:eastAsia="pl-PL"/>
        </w:rPr>
      </w:pPr>
    </w:p>
    <w:p w:rsidR="003D5DB0" w:rsidRPr="003D5DB0" w:rsidRDefault="003D5DB0" w:rsidP="003D5DB0">
      <w:pPr>
        <w:pStyle w:val="Akapitzlist"/>
        <w:tabs>
          <w:tab w:val="left" w:pos="284"/>
        </w:tabs>
        <w:spacing w:after="0" w:line="276" w:lineRule="auto"/>
        <w:ind w:left="0"/>
        <w:jc w:val="both"/>
        <w:rPr>
          <w:rFonts w:ascii="Arial" w:eastAsia="Times New Roman" w:hAnsi="Arial" w:cs="Arial"/>
          <w:lang w:eastAsia="pl-PL"/>
        </w:rPr>
      </w:pPr>
      <w:r w:rsidRPr="003D5DB0">
        <w:rPr>
          <w:rFonts w:ascii="Arial" w:eastAsia="Times New Roman" w:hAnsi="Arial" w:cs="Arial"/>
          <w:lang w:eastAsia="pl-PL"/>
        </w:rPr>
        <w:t>Projekt obejmuje termomodernizację obiektów, wykorzystanie odnawialnych źródeł energii, usuwanie azbestu z elewacji. Modernizacja dotyczy: Szpitala Uniwersyteckiego im. Karola Marcinkowskiego w Zielonej Górze Sp. z o.</w:t>
      </w:r>
      <w:r>
        <w:rPr>
          <w:rFonts w:ascii="Arial" w:eastAsia="Times New Roman" w:hAnsi="Arial" w:cs="Arial"/>
          <w:lang w:eastAsia="pl-PL"/>
        </w:rPr>
        <w:t xml:space="preserve"> </w:t>
      </w:r>
      <w:r w:rsidRPr="003D5DB0">
        <w:rPr>
          <w:rFonts w:ascii="Arial" w:eastAsia="Times New Roman" w:hAnsi="Arial" w:cs="Arial"/>
          <w:lang w:eastAsia="pl-PL"/>
        </w:rPr>
        <w:t>o., Wielospecjalistycznego Szpitala Wojewódzkiego w Gorzowie Wlkp., Wielospecjalistycznego Szpitala SP ZOZ w Nowej Soli, Wojewódzkiego Ośrodka Medycyny Pracy w Gorzowie Wlkp., SP ZOZ „Przychodni Dworcowej” w Gorzowie Wlkp., SP ZOZ w Sulechowie, Wielospecjalistycznego Szpitala dla Nerwowo i Psychicznie Chorych SP ZOZ w Ciborzu.</w:t>
      </w:r>
    </w:p>
    <w:p w:rsidR="003D5DB0" w:rsidRPr="003D5DB0" w:rsidRDefault="003D5DB0" w:rsidP="003D5DB0">
      <w:pPr>
        <w:pStyle w:val="Akapitzlist"/>
        <w:tabs>
          <w:tab w:val="left" w:pos="284"/>
        </w:tabs>
        <w:spacing w:after="0" w:line="276" w:lineRule="auto"/>
        <w:ind w:left="0"/>
        <w:jc w:val="both"/>
        <w:rPr>
          <w:rFonts w:ascii="Arial" w:eastAsia="Times New Roman" w:hAnsi="Arial" w:cs="Arial"/>
          <w:lang w:eastAsia="pl-PL"/>
        </w:rPr>
      </w:pPr>
      <w:r w:rsidRPr="003D5DB0">
        <w:rPr>
          <w:rFonts w:ascii="Arial" w:eastAsia="Times New Roman" w:hAnsi="Arial" w:cs="Arial"/>
          <w:lang w:eastAsia="pl-PL"/>
        </w:rPr>
        <w:t xml:space="preserve">Wartość projektu: </w:t>
      </w:r>
      <w:r w:rsidRPr="003D5DB0">
        <w:rPr>
          <w:rFonts w:ascii="Arial" w:eastAsia="Calibri" w:hAnsi="Arial" w:cs="Arial"/>
          <w:bCs/>
        </w:rPr>
        <w:t>191 382 756 zł.</w:t>
      </w:r>
    </w:p>
    <w:p w:rsidR="003D5DB0" w:rsidRDefault="003D5DB0" w:rsidP="003D5DB0">
      <w:pPr>
        <w:tabs>
          <w:tab w:val="left" w:pos="284"/>
        </w:tabs>
        <w:spacing w:after="0" w:line="276" w:lineRule="auto"/>
        <w:jc w:val="both"/>
        <w:rPr>
          <w:rFonts w:ascii="Arial" w:eastAsia="Times New Roman" w:hAnsi="Arial" w:cs="Arial"/>
          <w:b/>
          <w:sz w:val="24"/>
          <w:szCs w:val="24"/>
          <w:lang w:eastAsia="pl-PL"/>
        </w:rPr>
      </w:pPr>
    </w:p>
    <w:p w:rsidR="003878E4" w:rsidRDefault="0044387F" w:rsidP="003D5DB0">
      <w:pPr>
        <w:pStyle w:val="Akapitzlist"/>
        <w:numPr>
          <w:ilvl w:val="0"/>
          <w:numId w:val="3"/>
        </w:numPr>
        <w:tabs>
          <w:tab w:val="left" w:pos="284"/>
        </w:tabs>
        <w:spacing w:after="0" w:line="276" w:lineRule="auto"/>
        <w:ind w:left="284" w:hanging="284"/>
        <w:jc w:val="both"/>
        <w:rPr>
          <w:rFonts w:ascii="Arial" w:eastAsia="Times New Roman" w:hAnsi="Arial" w:cs="Arial"/>
          <w:b/>
          <w:sz w:val="24"/>
          <w:szCs w:val="24"/>
          <w:lang w:eastAsia="pl-PL"/>
        </w:rPr>
      </w:pPr>
      <w:r w:rsidRPr="003D5DB0">
        <w:rPr>
          <w:rFonts w:ascii="Arial" w:eastAsia="Times New Roman" w:hAnsi="Arial" w:cs="Arial"/>
          <w:b/>
          <w:sz w:val="24"/>
          <w:szCs w:val="24"/>
          <w:lang w:eastAsia="pl-PL"/>
        </w:rPr>
        <w:t xml:space="preserve">Centrum Badań i Rozwoju Sztucznej Inteligencji oraz Innowacji Cyfrowych </w:t>
      </w:r>
      <w:r w:rsidR="00383A87" w:rsidRPr="003D5DB0">
        <w:rPr>
          <w:rFonts w:ascii="Arial" w:eastAsia="Times New Roman" w:hAnsi="Arial" w:cs="Arial"/>
          <w:b/>
          <w:sz w:val="24"/>
          <w:szCs w:val="24"/>
          <w:lang w:eastAsia="pl-PL"/>
        </w:rPr>
        <w:br/>
        <w:t>w Polsce Zachodniej</w:t>
      </w:r>
    </w:p>
    <w:p w:rsidR="003D5DB0" w:rsidRPr="003D5DB0" w:rsidRDefault="003D5DB0" w:rsidP="003D5DB0">
      <w:pPr>
        <w:pStyle w:val="Akapitzlist"/>
        <w:tabs>
          <w:tab w:val="left" w:pos="284"/>
        </w:tabs>
        <w:spacing w:after="0" w:line="276" w:lineRule="auto"/>
        <w:ind w:left="284"/>
        <w:jc w:val="both"/>
        <w:rPr>
          <w:rFonts w:ascii="Arial" w:eastAsia="Times New Roman" w:hAnsi="Arial" w:cs="Arial"/>
          <w:b/>
          <w:sz w:val="24"/>
          <w:szCs w:val="24"/>
          <w:lang w:eastAsia="pl-PL"/>
        </w:rPr>
      </w:pPr>
    </w:p>
    <w:p w:rsidR="003D5DB0" w:rsidRPr="00221A77" w:rsidRDefault="003D5DB0" w:rsidP="00221A77">
      <w:pPr>
        <w:tabs>
          <w:tab w:val="left" w:pos="254"/>
        </w:tabs>
        <w:spacing w:after="0" w:line="276" w:lineRule="auto"/>
        <w:jc w:val="both"/>
        <w:rPr>
          <w:rFonts w:ascii="Arial" w:eastAsia="Times New Roman" w:hAnsi="Arial" w:cs="Arial"/>
          <w:b/>
          <w:lang w:eastAsia="pl-PL"/>
        </w:rPr>
      </w:pPr>
      <w:r w:rsidRPr="00221A77">
        <w:rPr>
          <w:rFonts w:ascii="Arial" w:eastAsia="Calibri" w:hAnsi="Arial" w:cs="Arial"/>
        </w:rPr>
        <w:t xml:space="preserve">Projekt </w:t>
      </w:r>
      <w:r w:rsidR="00221A77" w:rsidRPr="00221A77">
        <w:rPr>
          <w:rFonts w:ascii="Arial" w:eastAsia="Times New Roman" w:hAnsi="Arial" w:cs="Arial"/>
          <w:noProof/>
          <w:color w:val="222222"/>
          <w:lang w:eastAsia="pl-PL"/>
        </w:rPr>
        <w:t xml:space="preserve">Gorzowskiego Ośrodka Technologicznego Park Naukowo-Przemysłowy sp. z o. o </w:t>
      </w:r>
      <w:r w:rsidR="00221A77">
        <w:rPr>
          <w:rFonts w:ascii="Arial" w:eastAsia="Times New Roman" w:hAnsi="Arial" w:cs="Arial"/>
          <w:noProof/>
          <w:color w:val="222222"/>
          <w:lang w:eastAsia="pl-PL"/>
        </w:rPr>
        <w:br/>
      </w:r>
      <w:r w:rsidR="00221A77" w:rsidRPr="00221A77">
        <w:rPr>
          <w:rFonts w:ascii="Arial" w:eastAsia="Times New Roman" w:hAnsi="Arial" w:cs="Arial"/>
          <w:noProof/>
          <w:color w:val="222222"/>
          <w:lang w:eastAsia="pl-PL"/>
        </w:rPr>
        <w:t xml:space="preserve">w Gorzowie Wlkp. </w:t>
      </w:r>
      <w:r w:rsidRPr="00221A77">
        <w:rPr>
          <w:rFonts w:ascii="Arial" w:eastAsia="Calibri" w:hAnsi="Arial" w:cs="Arial"/>
        </w:rPr>
        <w:t xml:space="preserve">obejmuje: </w:t>
      </w:r>
      <w:r w:rsidR="00221A77" w:rsidRPr="00221A77">
        <w:rPr>
          <w:rFonts w:ascii="Arial" w:eastAsia="Calibri" w:hAnsi="Arial" w:cs="Arial"/>
        </w:rPr>
        <w:t>ut</w:t>
      </w:r>
      <w:r w:rsidRPr="00221A77">
        <w:rPr>
          <w:rFonts w:ascii="Arial" w:eastAsia="Calibri" w:hAnsi="Arial" w:cs="Arial"/>
        </w:rPr>
        <w:t>worzenie laboratorium do szybkiego prototypowania AI</w:t>
      </w:r>
      <w:r w:rsidR="00221A77" w:rsidRPr="00221A77">
        <w:rPr>
          <w:rFonts w:ascii="Arial" w:eastAsia="Calibri" w:hAnsi="Arial" w:cs="Arial"/>
        </w:rPr>
        <w:t xml:space="preserve"> wraz </w:t>
      </w:r>
      <w:r w:rsidR="00221A77">
        <w:rPr>
          <w:rFonts w:ascii="Arial" w:eastAsia="Calibri" w:hAnsi="Arial" w:cs="Arial"/>
        </w:rPr>
        <w:br/>
      </w:r>
      <w:r w:rsidR="00221A77" w:rsidRPr="00221A77">
        <w:rPr>
          <w:rFonts w:ascii="Arial" w:eastAsia="Calibri" w:hAnsi="Arial" w:cs="Arial"/>
        </w:rPr>
        <w:t xml:space="preserve">z niezbędnym wyposażeniem oraz </w:t>
      </w:r>
      <w:r w:rsidRPr="00221A77">
        <w:rPr>
          <w:rFonts w:ascii="Arial" w:eastAsia="Calibri" w:hAnsi="Arial" w:cs="Arial"/>
        </w:rPr>
        <w:t xml:space="preserve"> stanowisk OZE z modułami inteligentnych pomiarów opartych na sztucznej inteligencji,</w:t>
      </w:r>
      <w:r w:rsidR="00221A77" w:rsidRPr="00221A77">
        <w:rPr>
          <w:rFonts w:ascii="Arial" w:eastAsia="Calibri" w:hAnsi="Arial" w:cs="Arial"/>
        </w:rPr>
        <w:t xml:space="preserve"> </w:t>
      </w:r>
      <w:r w:rsidRPr="00221A77">
        <w:rPr>
          <w:rFonts w:ascii="Arial" w:eastAsia="Calibri" w:hAnsi="Arial" w:cs="Arial"/>
        </w:rPr>
        <w:t>zakup mobilnych platform z  czujnikami optycznymi  w</w:t>
      </w:r>
      <w:r w:rsidR="00221A77" w:rsidRPr="00221A77">
        <w:rPr>
          <w:rFonts w:ascii="Arial" w:eastAsia="Calibri" w:hAnsi="Arial" w:cs="Arial"/>
        </w:rPr>
        <w:t xml:space="preserve"> tym dronów wykorzystujących AI, </w:t>
      </w:r>
      <w:r w:rsidRPr="00221A77">
        <w:rPr>
          <w:rFonts w:ascii="Arial" w:eastAsia="Calibri" w:hAnsi="Arial" w:cs="Arial"/>
        </w:rPr>
        <w:t xml:space="preserve">dostarczanie kapitału </w:t>
      </w:r>
      <w:r w:rsidR="00221A77" w:rsidRPr="00221A77">
        <w:rPr>
          <w:rFonts w:ascii="Arial" w:eastAsia="Calibri" w:hAnsi="Arial" w:cs="Arial"/>
        </w:rPr>
        <w:t>do rozwoju start-</w:t>
      </w:r>
      <w:proofErr w:type="spellStart"/>
      <w:r w:rsidR="00221A77" w:rsidRPr="00221A77">
        <w:rPr>
          <w:rFonts w:ascii="Arial" w:eastAsia="Calibri" w:hAnsi="Arial" w:cs="Arial"/>
        </w:rPr>
        <w:t>upów</w:t>
      </w:r>
      <w:proofErr w:type="spellEnd"/>
      <w:r w:rsidR="00221A77" w:rsidRPr="00221A77">
        <w:rPr>
          <w:rFonts w:ascii="Arial" w:eastAsia="Calibri" w:hAnsi="Arial" w:cs="Arial"/>
        </w:rPr>
        <w:t xml:space="preserve"> </w:t>
      </w:r>
      <w:proofErr w:type="spellStart"/>
      <w:r w:rsidR="00221A77" w:rsidRPr="00221A77">
        <w:rPr>
          <w:rFonts w:ascii="Arial" w:eastAsia="Calibri" w:hAnsi="Arial" w:cs="Arial"/>
        </w:rPr>
        <w:t>GreenInn</w:t>
      </w:r>
      <w:proofErr w:type="spellEnd"/>
      <w:r w:rsidR="00221A77" w:rsidRPr="00221A77">
        <w:rPr>
          <w:rFonts w:ascii="Arial" w:eastAsia="Calibri" w:hAnsi="Arial" w:cs="Arial"/>
        </w:rPr>
        <w:t xml:space="preserve"> oraz </w:t>
      </w:r>
      <w:r w:rsidRPr="00221A77">
        <w:rPr>
          <w:rFonts w:ascii="Arial" w:eastAsia="Calibri" w:hAnsi="Arial" w:cs="Arial"/>
        </w:rPr>
        <w:t>ochronę własności intelektualnej w obszarze sztucznej inteligencji  (w tym wehikuł patentowy).</w:t>
      </w:r>
    </w:p>
    <w:p w:rsidR="003D5DB0" w:rsidRPr="00221A77" w:rsidRDefault="003D5DB0" w:rsidP="00221A77">
      <w:pPr>
        <w:tabs>
          <w:tab w:val="left" w:pos="284"/>
        </w:tabs>
        <w:spacing w:after="0" w:line="276" w:lineRule="auto"/>
        <w:jc w:val="both"/>
        <w:rPr>
          <w:rFonts w:ascii="Arial" w:eastAsia="Times New Roman" w:hAnsi="Arial" w:cs="Arial"/>
          <w:b/>
          <w:lang w:eastAsia="pl-PL"/>
        </w:rPr>
      </w:pPr>
      <w:r w:rsidRPr="00221A77">
        <w:rPr>
          <w:rFonts w:ascii="Arial" w:eastAsia="Times New Roman" w:hAnsi="Arial" w:cs="Arial"/>
          <w:lang w:eastAsia="pl-PL"/>
        </w:rPr>
        <w:t>Wartość projektu:</w:t>
      </w:r>
      <w:r w:rsidR="00221A77" w:rsidRPr="00221A77">
        <w:rPr>
          <w:rFonts w:ascii="Arial" w:hAnsi="Arial" w:cs="Arial"/>
        </w:rPr>
        <w:t xml:space="preserve"> 21 000</w:t>
      </w:r>
      <w:r w:rsidR="00221A77">
        <w:rPr>
          <w:rFonts w:ascii="Arial" w:hAnsi="Arial" w:cs="Arial"/>
        </w:rPr>
        <w:t> </w:t>
      </w:r>
      <w:r w:rsidR="00221A77" w:rsidRPr="00221A77">
        <w:rPr>
          <w:rFonts w:ascii="Arial" w:hAnsi="Arial" w:cs="Arial"/>
        </w:rPr>
        <w:t>000</w:t>
      </w:r>
      <w:r w:rsidR="00221A77">
        <w:rPr>
          <w:rFonts w:ascii="Arial" w:hAnsi="Arial" w:cs="Arial"/>
        </w:rPr>
        <w:t xml:space="preserve"> zł.</w:t>
      </w:r>
    </w:p>
    <w:p w:rsidR="003D5DB0" w:rsidRPr="00221A77" w:rsidRDefault="003D5DB0" w:rsidP="00221A77">
      <w:pPr>
        <w:tabs>
          <w:tab w:val="left" w:pos="284"/>
        </w:tabs>
        <w:spacing w:after="0" w:line="276" w:lineRule="auto"/>
        <w:jc w:val="both"/>
        <w:rPr>
          <w:rFonts w:ascii="Arial" w:eastAsia="Times New Roman" w:hAnsi="Arial" w:cs="Arial"/>
          <w:b/>
          <w:lang w:eastAsia="pl-PL"/>
        </w:rPr>
      </w:pPr>
    </w:p>
    <w:p w:rsidR="00383A87" w:rsidRPr="00221A77" w:rsidRDefault="00383A87" w:rsidP="00221A77">
      <w:pPr>
        <w:pStyle w:val="Akapitzlist"/>
        <w:numPr>
          <w:ilvl w:val="0"/>
          <w:numId w:val="3"/>
        </w:numPr>
        <w:tabs>
          <w:tab w:val="left" w:pos="284"/>
        </w:tabs>
        <w:spacing w:after="0" w:line="276" w:lineRule="auto"/>
        <w:ind w:hanging="720"/>
        <w:jc w:val="both"/>
        <w:rPr>
          <w:rFonts w:ascii="Arial" w:eastAsia="Times New Roman" w:hAnsi="Arial" w:cs="Arial"/>
          <w:b/>
          <w:iCs/>
          <w:sz w:val="24"/>
          <w:szCs w:val="24"/>
          <w:lang w:eastAsia="pl-PL"/>
        </w:rPr>
      </w:pPr>
      <w:r w:rsidRPr="00221A77">
        <w:rPr>
          <w:rFonts w:ascii="Arial" w:eastAsia="Times New Roman" w:hAnsi="Arial" w:cs="Arial"/>
          <w:b/>
          <w:iCs/>
          <w:sz w:val="24"/>
          <w:szCs w:val="24"/>
          <w:lang w:eastAsia="pl-PL"/>
        </w:rPr>
        <w:t>Elektryfikacja i rozbudowa linii kolejowych</w:t>
      </w:r>
    </w:p>
    <w:p w:rsidR="00221A77" w:rsidRPr="00221A77" w:rsidRDefault="00221A77" w:rsidP="00221A77">
      <w:pPr>
        <w:tabs>
          <w:tab w:val="left" w:pos="284"/>
        </w:tabs>
        <w:spacing w:after="0" w:line="276" w:lineRule="auto"/>
        <w:jc w:val="both"/>
        <w:rPr>
          <w:rFonts w:ascii="Arial" w:eastAsia="Times New Roman" w:hAnsi="Arial" w:cs="Arial"/>
          <w:b/>
          <w:sz w:val="24"/>
          <w:szCs w:val="24"/>
          <w:lang w:eastAsia="pl-PL"/>
        </w:rPr>
      </w:pPr>
    </w:p>
    <w:p w:rsidR="00290E33" w:rsidRPr="00221A77" w:rsidRDefault="00221A77" w:rsidP="00221A77">
      <w:pPr>
        <w:tabs>
          <w:tab w:val="left" w:pos="7711"/>
        </w:tabs>
        <w:spacing w:after="0" w:line="276" w:lineRule="auto"/>
        <w:jc w:val="both"/>
        <w:rPr>
          <w:rFonts w:ascii="Arial" w:hAnsi="Arial" w:cs="Arial"/>
        </w:rPr>
      </w:pPr>
      <w:r w:rsidRPr="00221A77">
        <w:rPr>
          <w:rFonts w:ascii="Arial" w:eastAsia="Calibri" w:hAnsi="Arial" w:cs="Arial"/>
        </w:rPr>
        <w:t>Projekt PKP PLK S.A. zakłada rozwój i usprawnienie transportu kolejowego jako naturalnej alternatywy dla transportu drogowego oraz zmniejszenie jego uciążliwości dla środowiska naturalnego. Realizowane przedsięwzięcie polegać będzie na modernizacji infrastruktury liniowej oraz dostosowaniu jej do współczesnych standardów obsługi i bezpieczeństwa. Dla województwa lubuskiego szczególnie ważna będzie modernizacja i elektryfikacja linii kolejowej nr 203 na odcinku Krzyż - Kostrzyn z budową na stacji Kostrzyn nowego toru łączącego z linią nr 273 w kierunku Zielonej Góry.</w:t>
      </w:r>
      <w:r w:rsidR="00290E33" w:rsidRPr="00221A77">
        <w:rPr>
          <w:rFonts w:ascii="Arial" w:hAnsi="Arial" w:cs="Arial"/>
        </w:rPr>
        <w:tab/>
      </w:r>
    </w:p>
    <w:p w:rsidR="00290E33" w:rsidRDefault="00221A77" w:rsidP="00221A77">
      <w:pPr>
        <w:spacing w:after="0" w:line="276" w:lineRule="auto"/>
        <w:jc w:val="both"/>
        <w:rPr>
          <w:rFonts w:ascii="Arial" w:eastAsia="Calibri" w:hAnsi="Arial" w:cs="Arial"/>
        </w:rPr>
      </w:pPr>
      <w:r w:rsidRPr="00221A77">
        <w:rPr>
          <w:rFonts w:ascii="Arial" w:eastAsia="Times New Roman" w:hAnsi="Arial" w:cs="Arial"/>
          <w:lang w:eastAsia="pl-PL"/>
        </w:rPr>
        <w:t xml:space="preserve">Wartość projektu: </w:t>
      </w:r>
      <w:r w:rsidRPr="00221A77">
        <w:rPr>
          <w:rFonts w:ascii="Arial" w:eastAsia="Calibri" w:hAnsi="Arial" w:cs="Arial"/>
        </w:rPr>
        <w:t>1 355 000</w:t>
      </w:r>
      <w:r>
        <w:rPr>
          <w:rFonts w:ascii="Arial" w:eastAsia="Calibri" w:hAnsi="Arial" w:cs="Arial"/>
        </w:rPr>
        <w:t> </w:t>
      </w:r>
      <w:r w:rsidRPr="00221A77">
        <w:rPr>
          <w:rFonts w:ascii="Arial" w:eastAsia="Calibri" w:hAnsi="Arial" w:cs="Arial"/>
        </w:rPr>
        <w:t>000</w:t>
      </w:r>
      <w:r>
        <w:rPr>
          <w:rFonts w:ascii="Arial" w:eastAsia="Calibri" w:hAnsi="Arial" w:cs="Arial"/>
        </w:rPr>
        <w:t xml:space="preserve"> zł.</w:t>
      </w:r>
    </w:p>
    <w:p w:rsidR="00221A77" w:rsidRDefault="00221A77" w:rsidP="00221A77">
      <w:pPr>
        <w:spacing w:after="0" w:line="276" w:lineRule="auto"/>
        <w:jc w:val="both"/>
        <w:rPr>
          <w:rFonts w:ascii="Arial" w:eastAsia="Calibri" w:hAnsi="Arial" w:cs="Arial"/>
        </w:rPr>
      </w:pPr>
    </w:p>
    <w:p w:rsidR="00221A77" w:rsidRDefault="00221A77" w:rsidP="00221A77">
      <w:pPr>
        <w:pStyle w:val="Akapitzlist"/>
        <w:numPr>
          <w:ilvl w:val="0"/>
          <w:numId w:val="3"/>
        </w:numPr>
        <w:spacing w:after="0" w:line="276" w:lineRule="auto"/>
        <w:ind w:left="284" w:hanging="284"/>
        <w:jc w:val="both"/>
        <w:rPr>
          <w:rFonts w:ascii="Arial" w:hAnsi="Arial" w:cs="Arial"/>
          <w:b/>
          <w:sz w:val="24"/>
          <w:szCs w:val="24"/>
        </w:rPr>
      </w:pPr>
      <w:r w:rsidRPr="00221A77">
        <w:rPr>
          <w:rFonts w:ascii="Arial" w:hAnsi="Arial" w:cs="Arial"/>
          <w:b/>
          <w:sz w:val="24"/>
          <w:szCs w:val="24"/>
        </w:rPr>
        <w:t>Wzmocnienie potencjału lubuskiej ochrony zdrowia – eliminacja deficytów ujawnionych w czasie kryzysu epidemicznego</w:t>
      </w:r>
    </w:p>
    <w:p w:rsidR="00221A77" w:rsidRDefault="00221A77" w:rsidP="00221A77">
      <w:pPr>
        <w:pStyle w:val="Akapitzlist"/>
        <w:spacing w:after="0" w:line="276" w:lineRule="auto"/>
        <w:ind w:left="284"/>
        <w:jc w:val="both"/>
        <w:rPr>
          <w:rFonts w:ascii="Arial" w:hAnsi="Arial" w:cs="Arial"/>
          <w:b/>
          <w:sz w:val="24"/>
          <w:szCs w:val="24"/>
        </w:rPr>
      </w:pPr>
    </w:p>
    <w:p w:rsidR="00221A77" w:rsidRPr="00221A77" w:rsidRDefault="00221A77" w:rsidP="00221A77">
      <w:pPr>
        <w:spacing w:after="0" w:line="276" w:lineRule="auto"/>
        <w:jc w:val="both"/>
        <w:rPr>
          <w:rFonts w:ascii="Arial" w:eastAsia="Calibri" w:hAnsi="Arial" w:cs="Arial"/>
        </w:rPr>
      </w:pPr>
      <w:r w:rsidRPr="00221A77">
        <w:rPr>
          <w:rFonts w:ascii="Arial" w:eastAsia="Calibri" w:hAnsi="Arial" w:cs="Arial"/>
        </w:rPr>
        <w:t xml:space="preserve">Celem inwestycji jest stworzenie nowoczesnych obiektów, w których będzie realizowane leczenie onkologiczne, a tym samym poprawa standardów i dostępności świadczeń zdrowotnych w zakresie onkologii oraz dostosowanie pomieszczeń pozostałych oddziałów realizujących leczenie pacjentów onkologicznych do obowiązujących aktów prawnych, w tym likwidacja przechodniości oddziałów, oraz stworzenie właściwych warunków socjalno-higienicznych dla pacjentów i personelu. Projektem objęte będą: Wielospecjalistyczny Szpital SP ZOZ w Nowej Soli, Lubuskie Centrum Ortopedii im. dr. Lecha Wierusza w Świebodzinie, Szpital Uniwersytecki im. Karola Marcinkowskiego w Zielonej Górze Sp. z o. o., Lubuski </w:t>
      </w:r>
      <w:r w:rsidRPr="00221A77">
        <w:rPr>
          <w:rFonts w:ascii="Arial" w:eastAsia="Calibri" w:hAnsi="Arial" w:cs="Arial"/>
        </w:rPr>
        <w:lastRenderedPageBreak/>
        <w:t xml:space="preserve">Szpital Specjalistyczny Pulmonologiczno-Kardiologiczny w Torzymiu sp. z o.o., SP ZOZ </w:t>
      </w:r>
      <w:r>
        <w:rPr>
          <w:rFonts w:ascii="Arial" w:eastAsia="Calibri" w:hAnsi="Arial" w:cs="Arial"/>
        </w:rPr>
        <w:br/>
      </w:r>
      <w:r w:rsidRPr="00221A77">
        <w:rPr>
          <w:rFonts w:ascii="Arial" w:eastAsia="Calibri" w:hAnsi="Arial" w:cs="Arial"/>
        </w:rPr>
        <w:t xml:space="preserve">w Sulechowie, Wielospecjalistyczny Szpital Wojewódzki w Gorzowie Wlkp. sp. z  o.o. </w:t>
      </w:r>
    </w:p>
    <w:p w:rsidR="00221A77" w:rsidRPr="00221A77" w:rsidRDefault="00221A77" w:rsidP="00221A77">
      <w:pPr>
        <w:spacing w:after="0" w:line="276" w:lineRule="auto"/>
        <w:jc w:val="both"/>
        <w:rPr>
          <w:rFonts w:ascii="Arial" w:eastAsia="Calibri" w:hAnsi="Arial" w:cs="Arial"/>
          <w:bCs/>
        </w:rPr>
      </w:pPr>
      <w:r w:rsidRPr="00221A77">
        <w:rPr>
          <w:rFonts w:ascii="Arial" w:eastAsia="Times New Roman" w:hAnsi="Arial" w:cs="Arial"/>
          <w:lang w:eastAsia="pl-PL"/>
        </w:rPr>
        <w:t>Wartość projektu:</w:t>
      </w:r>
      <w:r w:rsidRPr="00221A77">
        <w:rPr>
          <w:rFonts w:ascii="Arial" w:eastAsia="Calibri" w:hAnsi="Arial" w:cs="Arial"/>
          <w:bCs/>
        </w:rPr>
        <w:t xml:space="preserve"> 291 602 049 zł. </w:t>
      </w:r>
    </w:p>
    <w:p w:rsidR="00221A77" w:rsidRPr="00221A77" w:rsidRDefault="00221A77" w:rsidP="00221A77">
      <w:pPr>
        <w:spacing w:after="0" w:line="276" w:lineRule="auto"/>
        <w:jc w:val="both"/>
        <w:rPr>
          <w:rFonts w:ascii="Arial" w:hAnsi="Arial" w:cs="Arial"/>
          <w:b/>
          <w:sz w:val="24"/>
          <w:szCs w:val="24"/>
        </w:rPr>
      </w:pPr>
    </w:p>
    <w:p w:rsidR="00221A77" w:rsidRDefault="00221A77" w:rsidP="0075226B">
      <w:pPr>
        <w:pStyle w:val="Akapitzlist"/>
        <w:numPr>
          <w:ilvl w:val="0"/>
          <w:numId w:val="3"/>
        </w:numPr>
        <w:spacing w:after="0" w:line="276" w:lineRule="auto"/>
        <w:ind w:left="284" w:hanging="284"/>
        <w:jc w:val="both"/>
        <w:rPr>
          <w:rFonts w:ascii="Arial" w:hAnsi="Arial" w:cs="Arial"/>
          <w:b/>
          <w:sz w:val="24"/>
          <w:szCs w:val="24"/>
        </w:rPr>
      </w:pPr>
      <w:r w:rsidRPr="00221A77">
        <w:rPr>
          <w:rFonts w:ascii="Arial" w:hAnsi="Arial" w:cs="Arial"/>
          <w:b/>
          <w:sz w:val="24"/>
          <w:szCs w:val="24"/>
        </w:rPr>
        <w:t>Lubuska medycyna na sygnale</w:t>
      </w:r>
    </w:p>
    <w:p w:rsidR="00221A77" w:rsidRDefault="00221A77" w:rsidP="00221A77">
      <w:pPr>
        <w:spacing w:after="0" w:line="276" w:lineRule="auto"/>
        <w:jc w:val="both"/>
        <w:rPr>
          <w:rFonts w:ascii="Arial" w:hAnsi="Arial" w:cs="Arial"/>
          <w:b/>
          <w:sz w:val="24"/>
          <w:szCs w:val="24"/>
        </w:rPr>
      </w:pPr>
    </w:p>
    <w:p w:rsidR="00221A77" w:rsidRPr="0075226B" w:rsidRDefault="00221A77" w:rsidP="0075226B">
      <w:pPr>
        <w:spacing w:after="0" w:line="276" w:lineRule="auto"/>
        <w:jc w:val="both"/>
        <w:rPr>
          <w:rFonts w:ascii="Arial" w:eastAsia="Calibri" w:hAnsi="Arial" w:cs="Arial"/>
        </w:rPr>
      </w:pPr>
      <w:r w:rsidRPr="0075226B">
        <w:rPr>
          <w:rFonts w:ascii="Arial" w:eastAsia="Calibri" w:hAnsi="Arial" w:cs="Arial"/>
        </w:rPr>
        <w:t>Celem projektu jest budowa głównej siedziby Wojewódzkiej Stacji Pogotowia Ratunkowego SP ZOZ w Zielonej Górze (w tym zakup działki) na terenie miasta Zielona Góra oraz doposażenie innych lubuskich jednostek ratownictwa medycznego w ambulanse medyczne, co pozwoli na optymalizację czasu dojazdu zespołu ratownictwa medycznego do pacjenta.</w:t>
      </w:r>
    </w:p>
    <w:p w:rsidR="00221A77" w:rsidRPr="0075226B" w:rsidRDefault="00221A77" w:rsidP="0075226B">
      <w:pPr>
        <w:spacing w:after="0" w:line="276" w:lineRule="auto"/>
        <w:jc w:val="both"/>
        <w:rPr>
          <w:rFonts w:ascii="Arial" w:eastAsia="Calibri" w:hAnsi="Arial" w:cs="Arial"/>
        </w:rPr>
      </w:pPr>
      <w:r w:rsidRPr="0075226B">
        <w:rPr>
          <w:rFonts w:ascii="Arial" w:eastAsia="Times New Roman" w:hAnsi="Arial" w:cs="Arial"/>
          <w:lang w:eastAsia="pl-PL"/>
        </w:rPr>
        <w:t>Wartość projektu</w:t>
      </w:r>
      <w:r w:rsidR="0075226B">
        <w:rPr>
          <w:rFonts w:ascii="Arial" w:eastAsia="Times New Roman" w:hAnsi="Arial" w:cs="Arial"/>
          <w:lang w:eastAsia="pl-PL"/>
        </w:rPr>
        <w:t xml:space="preserve">: </w:t>
      </w:r>
      <w:r w:rsidRPr="0075226B">
        <w:rPr>
          <w:rFonts w:ascii="Arial" w:eastAsia="Calibri" w:hAnsi="Arial" w:cs="Arial"/>
          <w:bCs/>
        </w:rPr>
        <w:t>72 000</w:t>
      </w:r>
      <w:r w:rsidR="0075226B">
        <w:rPr>
          <w:rFonts w:ascii="Arial" w:eastAsia="Calibri" w:hAnsi="Arial" w:cs="Arial"/>
          <w:bCs/>
        </w:rPr>
        <w:t> </w:t>
      </w:r>
      <w:r w:rsidRPr="0075226B">
        <w:rPr>
          <w:rFonts w:ascii="Arial" w:eastAsia="Calibri" w:hAnsi="Arial" w:cs="Arial"/>
          <w:bCs/>
        </w:rPr>
        <w:t>000</w:t>
      </w:r>
      <w:r w:rsidR="0075226B">
        <w:rPr>
          <w:rFonts w:ascii="Arial" w:eastAsia="Calibri" w:hAnsi="Arial" w:cs="Arial"/>
          <w:bCs/>
        </w:rPr>
        <w:t xml:space="preserve"> zł.</w:t>
      </w:r>
    </w:p>
    <w:p w:rsidR="00221A77" w:rsidRDefault="00221A77" w:rsidP="00221A77">
      <w:pPr>
        <w:spacing w:after="0" w:line="276" w:lineRule="auto"/>
        <w:jc w:val="both"/>
        <w:rPr>
          <w:rFonts w:ascii="Arial" w:hAnsi="Arial" w:cs="Arial"/>
          <w:b/>
          <w:sz w:val="24"/>
          <w:szCs w:val="24"/>
        </w:rPr>
      </w:pPr>
    </w:p>
    <w:p w:rsidR="00221A77" w:rsidRDefault="0075226B" w:rsidP="0075226B">
      <w:pPr>
        <w:pStyle w:val="Akapitzlist"/>
        <w:numPr>
          <w:ilvl w:val="0"/>
          <w:numId w:val="3"/>
        </w:numPr>
        <w:spacing w:after="0" w:line="276" w:lineRule="auto"/>
        <w:ind w:left="426" w:hanging="426"/>
        <w:jc w:val="both"/>
        <w:rPr>
          <w:rFonts w:ascii="Arial" w:hAnsi="Arial" w:cs="Arial"/>
          <w:b/>
          <w:sz w:val="24"/>
          <w:szCs w:val="24"/>
        </w:rPr>
      </w:pPr>
      <w:r>
        <w:rPr>
          <w:rFonts w:ascii="Arial" w:hAnsi="Arial" w:cs="Arial"/>
          <w:b/>
          <w:sz w:val="24"/>
          <w:szCs w:val="24"/>
        </w:rPr>
        <w:t xml:space="preserve"> </w:t>
      </w:r>
      <w:r w:rsidR="00221A77" w:rsidRPr="00221A77">
        <w:rPr>
          <w:rFonts w:ascii="Arial" w:hAnsi="Arial" w:cs="Arial"/>
          <w:b/>
          <w:sz w:val="24"/>
          <w:szCs w:val="24"/>
        </w:rPr>
        <w:t>Lubuska pediatria – mały pacjent, wielka medycyna</w:t>
      </w:r>
    </w:p>
    <w:p w:rsidR="0075226B" w:rsidRDefault="0075226B" w:rsidP="0075226B">
      <w:pPr>
        <w:spacing w:after="0" w:line="276" w:lineRule="auto"/>
        <w:jc w:val="both"/>
        <w:rPr>
          <w:rFonts w:ascii="Arial" w:hAnsi="Arial" w:cs="Arial"/>
          <w:b/>
          <w:sz w:val="24"/>
          <w:szCs w:val="24"/>
        </w:rPr>
      </w:pPr>
    </w:p>
    <w:p w:rsidR="0075226B" w:rsidRPr="0075226B" w:rsidRDefault="0075226B" w:rsidP="0075226B">
      <w:pPr>
        <w:spacing w:after="0" w:line="276" w:lineRule="auto"/>
        <w:jc w:val="both"/>
        <w:rPr>
          <w:rFonts w:ascii="Arial" w:hAnsi="Arial" w:cs="Arial"/>
          <w:b/>
        </w:rPr>
      </w:pPr>
      <w:r w:rsidRPr="0075226B">
        <w:rPr>
          <w:rFonts w:ascii="Arial" w:eastAsia="Calibri" w:hAnsi="Arial" w:cs="Arial"/>
        </w:rPr>
        <w:t>Celem projektu jest doposażenie powstałego przy Szpitalu Uniwersyteckim im. Karola Marcinkowskiego w Zielonej Górze Sp. z o. o Centrum Zdrowia Matki i Dziecka</w:t>
      </w:r>
      <w:r w:rsidRPr="0075226B">
        <w:rPr>
          <w:rFonts w:ascii="Arial" w:eastAsia="Calibri" w:hAnsi="Arial" w:cs="Arial"/>
          <w:bCs/>
        </w:rPr>
        <w:t xml:space="preserve">. </w:t>
      </w:r>
      <w:r w:rsidRPr="0075226B">
        <w:rPr>
          <w:rFonts w:ascii="Arial" w:eastAsia="Calibri" w:hAnsi="Arial" w:cs="Arial"/>
        </w:rPr>
        <w:t>Projekt zakłada również poprawę świadczeń w zakresie leczenia pediatrycznego w północnej części województwa (</w:t>
      </w:r>
      <w:r w:rsidRPr="0075226B">
        <w:rPr>
          <w:rFonts w:ascii="Arial" w:eastAsia="Calibri" w:hAnsi="Arial" w:cs="Arial"/>
          <w:bCs/>
        </w:rPr>
        <w:t xml:space="preserve">budynek Wielospecjalistycznego Szpitala Wojewódzkiego w Gorzowie Wlkp. sp. z o.o.: przebudowa i modernizacja pomieszczeń na potrzeby Szpitalnego Oddziału Ratunkowego  (części przeznaczonej na SOR dziecięcy), Oddziału Chirurgii i Traumatologii Dziecięcej z Pododdziałem Urologii dziecięcej oraz Oddziału Dziecięcego </w:t>
      </w:r>
      <w:r w:rsidRPr="0075226B">
        <w:rPr>
          <w:rFonts w:ascii="Arial" w:eastAsia="Calibri" w:hAnsi="Arial" w:cs="Arial"/>
          <w:bCs/>
        </w:rPr>
        <w:br/>
        <w:t>z Pododdziałem Neurologii Dziecięcej).</w:t>
      </w:r>
    </w:p>
    <w:p w:rsidR="0075226B" w:rsidRPr="0075226B" w:rsidRDefault="0075226B" w:rsidP="0075226B">
      <w:pPr>
        <w:spacing w:after="0" w:line="276" w:lineRule="auto"/>
        <w:jc w:val="both"/>
        <w:rPr>
          <w:rFonts w:ascii="Arial" w:hAnsi="Arial" w:cs="Arial"/>
          <w:b/>
        </w:rPr>
      </w:pPr>
      <w:r w:rsidRPr="0075226B">
        <w:rPr>
          <w:rFonts w:ascii="Arial" w:eastAsia="Times New Roman" w:hAnsi="Arial" w:cs="Arial"/>
          <w:lang w:eastAsia="pl-PL"/>
        </w:rPr>
        <w:t xml:space="preserve">Wartość projektu: </w:t>
      </w:r>
      <w:r w:rsidRPr="0075226B">
        <w:rPr>
          <w:rFonts w:ascii="Arial" w:eastAsia="Calibri" w:hAnsi="Arial" w:cs="Arial"/>
          <w:bCs/>
        </w:rPr>
        <w:t>58 560 000 zł.</w:t>
      </w:r>
    </w:p>
    <w:p w:rsidR="0075226B" w:rsidRPr="0075226B" w:rsidRDefault="0075226B" w:rsidP="0075226B">
      <w:pPr>
        <w:spacing w:after="0" w:line="276" w:lineRule="auto"/>
        <w:jc w:val="both"/>
        <w:rPr>
          <w:rFonts w:ascii="Arial" w:hAnsi="Arial" w:cs="Arial"/>
          <w:b/>
          <w:sz w:val="24"/>
          <w:szCs w:val="24"/>
        </w:rPr>
      </w:pPr>
    </w:p>
    <w:p w:rsidR="00221A77" w:rsidRDefault="00221A77" w:rsidP="0075226B">
      <w:pPr>
        <w:pStyle w:val="Akapitzlist"/>
        <w:numPr>
          <w:ilvl w:val="0"/>
          <w:numId w:val="3"/>
        </w:numPr>
        <w:spacing w:after="0" w:line="276" w:lineRule="auto"/>
        <w:ind w:left="426" w:hanging="426"/>
        <w:jc w:val="both"/>
        <w:rPr>
          <w:rFonts w:ascii="Arial" w:hAnsi="Arial" w:cs="Arial"/>
          <w:b/>
          <w:sz w:val="24"/>
          <w:szCs w:val="24"/>
        </w:rPr>
      </w:pPr>
      <w:r w:rsidRPr="00221A77">
        <w:rPr>
          <w:rFonts w:ascii="Arial" w:hAnsi="Arial" w:cs="Arial"/>
          <w:b/>
          <w:sz w:val="24"/>
          <w:szCs w:val="24"/>
        </w:rPr>
        <w:t>Lubuskie Centrum Kompetencji Cyfrowych i Usług Wspólnych – Zielona Chmura</w:t>
      </w:r>
    </w:p>
    <w:p w:rsidR="0075226B" w:rsidRDefault="0075226B" w:rsidP="0075226B">
      <w:pPr>
        <w:pStyle w:val="Akapitzlist"/>
        <w:spacing w:after="0" w:line="276" w:lineRule="auto"/>
        <w:ind w:left="426"/>
        <w:jc w:val="both"/>
        <w:rPr>
          <w:rFonts w:ascii="Arial" w:hAnsi="Arial" w:cs="Arial"/>
          <w:b/>
          <w:sz w:val="24"/>
          <w:szCs w:val="24"/>
        </w:rPr>
      </w:pPr>
    </w:p>
    <w:p w:rsidR="0075226B" w:rsidRPr="0075226B" w:rsidRDefault="0075226B" w:rsidP="0075226B">
      <w:pPr>
        <w:spacing w:after="0" w:line="276" w:lineRule="auto"/>
        <w:jc w:val="both"/>
        <w:rPr>
          <w:rFonts w:ascii="Arial" w:hAnsi="Arial" w:cs="Arial"/>
          <w:b/>
        </w:rPr>
      </w:pPr>
      <w:r w:rsidRPr="0075226B">
        <w:rPr>
          <w:rFonts w:ascii="Arial" w:eastAsia="Calibri" w:hAnsi="Arial" w:cs="Arial"/>
        </w:rPr>
        <w:t>Centrum składać się ma z: Data Center i Centrum Usług Wspólnych, Regionalnego System Wideokonferencji, Systemów Informacji Przestrzennej – Regionalny Węzeł Informacji Przestrzennej Województwa Lubuskiego, System Elektronicznej Ewidencji Dróg w technologii GIS, Inkubatora IT: startupy indukujące i wspierające synergię gospodarczą oraz budowanie sieci powiązań gospodarczych.</w:t>
      </w:r>
      <w:r>
        <w:rPr>
          <w:rFonts w:ascii="Arial" w:eastAsia="Calibri" w:hAnsi="Arial" w:cs="Arial"/>
        </w:rPr>
        <w:t xml:space="preserve"> </w:t>
      </w:r>
      <w:r w:rsidRPr="0075226B">
        <w:rPr>
          <w:rFonts w:ascii="Arial" w:eastAsia="Calibri" w:hAnsi="Arial" w:cs="Arial"/>
        </w:rPr>
        <w:t xml:space="preserve">Obsługiwać będzie lubuskie jednostki medyczne, 50 jednostek administracji podległych Samorządowi Województwa Lubuskiego, ok. 90 powiatowych </w:t>
      </w:r>
      <w:r w:rsidRPr="0075226B">
        <w:rPr>
          <w:rFonts w:ascii="Arial" w:eastAsia="Calibri" w:hAnsi="Arial" w:cs="Arial"/>
        </w:rPr>
        <w:br/>
        <w:t>i gminnych JST, lubuskie szkoły oraz instytucje ekonomii społecznej.</w:t>
      </w:r>
    </w:p>
    <w:p w:rsidR="0075226B" w:rsidRPr="0075226B" w:rsidRDefault="0075226B" w:rsidP="0075226B">
      <w:pPr>
        <w:spacing w:after="0" w:line="276" w:lineRule="auto"/>
        <w:jc w:val="both"/>
        <w:rPr>
          <w:rFonts w:ascii="Arial" w:hAnsi="Arial" w:cs="Arial"/>
          <w:b/>
        </w:rPr>
      </w:pPr>
      <w:r w:rsidRPr="0075226B">
        <w:rPr>
          <w:rFonts w:ascii="Arial" w:eastAsia="Times New Roman" w:hAnsi="Arial" w:cs="Arial"/>
          <w:lang w:eastAsia="pl-PL"/>
        </w:rPr>
        <w:t>Wartość projektu</w:t>
      </w:r>
      <w:r>
        <w:rPr>
          <w:rFonts w:ascii="Arial" w:eastAsia="Times New Roman" w:hAnsi="Arial" w:cs="Arial"/>
          <w:lang w:eastAsia="pl-PL"/>
        </w:rPr>
        <w:t xml:space="preserve">: </w:t>
      </w:r>
      <w:r w:rsidRPr="0075226B">
        <w:rPr>
          <w:rFonts w:ascii="Arial" w:hAnsi="Arial" w:cs="Arial"/>
        </w:rPr>
        <w:t>140 000</w:t>
      </w:r>
      <w:r>
        <w:rPr>
          <w:rFonts w:ascii="Arial" w:hAnsi="Arial" w:cs="Arial"/>
        </w:rPr>
        <w:t> </w:t>
      </w:r>
      <w:r w:rsidRPr="0075226B">
        <w:rPr>
          <w:rFonts w:ascii="Arial" w:hAnsi="Arial" w:cs="Arial"/>
        </w:rPr>
        <w:t>000</w:t>
      </w:r>
      <w:r>
        <w:rPr>
          <w:rFonts w:ascii="Arial" w:hAnsi="Arial" w:cs="Arial"/>
        </w:rPr>
        <w:t xml:space="preserve"> zł.</w:t>
      </w:r>
    </w:p>
    <w:p w:rsidR="0075226B" w:rsidRPr="0075226B" w:rsidRDefault="0075226B" w:rsidP="0075226B">
      <w:pPr>
        <w:spacing w:after="0" w:line="276" w:lineRule="auto"/>
        <w:jc w:val="both"/>
        <w:rPr>
          <w:rFonts w:ascii="Arial" w:hAnsi="Arial" w:cs="Arial"/>
          <w:b/>
        </w:rPr>
      </w:pPr>
    </w:p>
    <w:p w:rsidR="00221A77" w:rsidRPr="0075226B" w:rsidRDefault="00221A77" w:rsidP="0075226B">
      <w:pPr>
        <w:pStyle w:val="Akapitzlist"/>
        <w:numPr>
          <w:ilvl w:val="0"/>
          <w:numId w:val="3"/>
        </w:numPr>
        <w:spacing w:after="0" w:line="276" w:lineRule="auto"/>
        <w:ind w:left="426" w:hanging="426"/>
        <w:jc w:val="both"/>
        <w:rPr>
          <w:rFonts w:ascii="Arial" w:hAnsi="Arial" w:cs="Arial"/>
          <w:b/>
          <w:sz w:val="24"/>
          <w:szCs w:val="24"/>
        </w:rPr>
      </w:pPr>
      <w:r w:rsidRPr="00221A77">
        <w:rPr>
          <w:rFonts w:ascii="Arial" w:hAnsi="Arial" w:cs="Arial"/>
          <w:b/>
          <w:color w:val="000000"/>
          <w:sz w:val="24"/>
          <w:szCs w:val="24"/>
        </w:rPr>
        <w:t>Rozwój infrastruktury szkolnictwa zawodowego w oparciu o powstające Centrum Edukacji Zawodowej i Biznesu w Gorzowie Wlkp.</w:t>
      </w:r>
    </w:p>
    <w:p w:rsidR="0075226B" w:rsidRPr="0075226B" w:rsidRDefault="0075226B" w:rsidP="0075226B">
      <w:pPr>
        <w:pStyle w:val="Akapitzlist"/>
        <w:spacing w:after="0" w:line="276" w:lineRule="auto"/>
        <w:ind w:left="426"/>
        <w:jc w:val="both"/>
        <w:rPr>
          <w:rFonts w:ascii="Arial" w:hAnsi="Arial" w:cs="Arial"/>
          <w:b/>
          <w:sz w:val="24"/>
          <w:szCs w:val="24"/>
        </w:rPr>
      </w:pPr>
    </w:p>
    <w:p w:rsidR="0075226B" w:rsidRPr="0075226B" w:rsidRDefault="0075226B" w:rsidP="0075226B">
      <w:pPr>
        <w:pStyle w:val="Akapitzlist"/>
        <w:spacing w:after="0" w:line="276" w:lineRule="auto"/>
        <w:ind w:left="0"/>
        <w:jc w:val="both"/>
        <w:rPr>
          <w:rFonts w:ascii="Arial" w:hAnsi="Arial" w:cs="Arial"/>
          <w:b/>
        </w:rPr>
      </w:pPr>
      <w:r w:rsidRPr="0075226B">
        <w:rPr>
          <w:rFonts w:ascii="Arial" w:eastAsia="DejaVuSerifCondensed" w:hAnsi="Arial" w:cs="Arial"/>
          <w:color w:val="000000"/>
          <w:lang w:eastAsia="pl-PL"/>
        </w:rPr>
        <w:t>Przedmiotem projektu Miasta Gorzów Wielkopolski jest w I etapie utworzenie infrastruktury kształcenia zawodowego – Centrum Edukacji Zawodowej i Biznesu (</w:t>
      </w:r>
      <w:proofErr w:type="spellStart"/>
      <w:r w:rsidRPr="0075226B">
        <w:rPr>
          <w:rFonts w:ascii="Arial" w:eastAsia="DejaVuSerifCondensed" w:hAnsi="Arial" w:cs="Arial"/>
          <w:color w:val="000000"/>
          <w:lang w:eastAsia="pl-PL"/>
        </w:rPr>
        <w:t>CEZiB</w:t>
      </w:r>
      <w:proofErr w:type="spellEnd"/>
      <w:r w:rsidRPr="0075226B">
        <w:rPr>
          <w:rFonts w:ascii="Arial" w:eastAsia="DejaVuSerifCondensed" w:hAnsi="Arial" w:cs="Arial"/>
          <w:color w:val="000000"/>
          <w:lang w:eastAsia="pl-PL"/>
        </w:rPr>
        <w:t>) w byłym Zespole Szpitalnym przy ul. Warszawskiej w Gorzowie Wlkp., czyli nowoczesnego zespołu średnich szkół zawodowych (ZS Budowlanych i Samochodowych, ZS Mechanicznych oraz Centrum Kształcenia Zawodowego), opartego na synergii szkół z pracodawcami (dualny system kształcenia).</w:t>
      </w:r>
      <w:r>
        <w:rPr>
          <w:rFonts w:ascii="Arial" w:eastAsia="DejaVuSerifCondensed" w:hAnsi="Arial" w:cs="Arial"/>
          <w:color w:val="000000"/>
          <w:lang w:eastAsia="pl-PL"/>
        </w:rPr>
        <w:t xml:space="preserve"> </w:t>
      </w:r>
      <w:r w:rsidRPr="0075226B">
        <w:rPr>
          <w:rFonts w:ascii="Arial" w:eastAsia="DejaVuSerifCondensed" w:hAnsi="Arial" w:cs="Arial"/>
          <w:color w:val="000000"/>
          <w:lang w:eastAsia="pl-PL"/>
        </w:rPr>
        <w:t xml:space="preserve">Projekt został podzielony na podetapy – I a związany z budową budynków warsztatowych, halą sportową oraz budynków dydaktycznych, oraz I b związany </w:t>
      </w:r>
      <w:r w:rsidRPr="0075226B">
        <w:rPr>
          <w:rFonts w:ascii="Arial" w:eastAsia="DejaVuSerifCondensed" w:hAnsi="Arial" w:cs="Arial"/>
          <w:color w:val="000000"/>
          <w:lang w:eastAsia="pl-PL"/>
        </w:rPr>
        <w:br/>
        <w:t>z budową auli,  zagospodarowania terenu, bazą sportową oraz wyposażeniem obiektu.</w:t>
      </w:r>
      <w:r>
        <w:rPr>
          <w:rFonts w:ascii="Arial" w:eastAsia="DejaVuSerifCondensed" w:hAnsi="Arial" w:cs="Arial"/>
          <w:color w:val="000000"/>
          <w:lang w:eastAsia="pl-PL"/>
        </w:rPr>
        <w:t xml:space="preserve"> </w:t>
      </w:r>
      <w:r w:rsidRPr="0075226B">
        <w:rPr>
          <w:rFonts w:ascii="Arial" w:eastAsia="Calibri" w:hAnsi="Arial" w:cs="Arial"/>
          <w:color w:val="000000"/>
        </w:rPr>
        <w:t xml:space="preserve">W II etapie planowane są dalsze działania ukierunkowane na rozwój szkolnictwa zawodowego, </w:t>
      </w:r>
      <w:r w:rsidRPr="0075226B">
        <w:rPr>
          <w:rFonts w:ascii="Arial" w:eastAsia="Calibri" w:hAnsi="Arial" w:cs="Arial"/>
          <w:color w:val="000000"/>
        </w:rPr>
        <w:lastRenderedPageBreak/>
        <w:t xml:space="preserve">takie jak </w:t>
      </w:r>
      <w:r w:rsidRPr="0075226B">
        <w:rPr>
          <w:rFonts w:ascii="Arial" w:eastAsia="Calibri" w:hAnsi="Arial" w:cs="Arial"/>
          <w:bCs/>
          <w:color w:val="000000"/>
        </w:rPr>
        <w:t>budowa bazy infrastrukturalnej na potrzeby poradni zawodowej i psychologicznej oraz internatu.</w:t>
      </w:r>
    </w:p>
    <w:p w:rsidR="0075226B" w:rsidRPr="0075226B" w:rsidRDefault="0075226B" w:rsidP="0075226B">
      <w:pPr>
        <w:spacing w:after="0" w:line="276" w:lineRule="auto"/>
        <w:jc w:val="both"/>
        <w:rPr>
          <w:rFonts w:ascii="Arial" w:hAnsi="Arial" w:cs="Arial"/>
          <w:b/>
        </w:rPr>
      </w:pPr>
      <w:r w:rsidRPr="0075226B">
        <w:rPr>
          <w:rFonts w:ascii="Arial" w:eastAsia="Times New Roman" w:hAnsi="Arial" w:cs="Arial"/>
          <w:lang w:eastAsia="pl-PL"/>
        </w:rPr>
        <w:t>Wartość projektu</w:t>
      </w:r>
      <w:r>
        <w:rPr>
          <w:rFonts w:ascii="Arial" w:eastAsia="Times New Roman" w:hAnsi="Arial" w:cs="Arial"/>
          <w:lang w:eastAsia="pl-PL"/>
        </w:rPr>
        <w:t>: 80 000 000 zł.</w:t>
      </w:r>
    </w:p>
    <w:p w:rsidR="0075226B" w:rsidRPr="0075226B" w:rsidRDefault="0075226B" w:rsidP="0075226B">
      <w:pPr>
        <w:spacing w:after="0" w:line="276" w:lineRule="auto"/>
        <w:jc w:val="both"/>
        <w:rPr>
          <w:rFonts w:ascii="Arial" w:hAnsi="Arial" w:cs="Arial"/>
          <w:b/>
          <w:sz w:val="24"/>
          <w:szCs w:val="24"/>
        </w:rPr>
      </w:pPr>
    </w:p>
    <w:p w:rsidR="00221A77" w:rsidRDefault="00221A77" w:rsidP="0075226B">
      <w:pPr>
        <w:pStyle w:val="Akapitzlist"/>
        <w:numPr>
          <w:ilvl w:val="0"/>
          <w:numId w:val="3"/>
        </w:numPr>
        <w:tabs>
          <w:tab w:val="left" w:pos="426"/>
        </w:tabs>
        <w:spacing w:after="0" w:line="276" w:lineRule="auto"/>
        <w:ind w:left="284" w:hanging="284"/>
        <w:jc w:val="both"/>
        <w:rPr>
          <w:rFonts w:ascii="Arial" w:hAnsi="Arial" w:cs="Arial"/>
          <w:b/>
          <w:sz w:val="24"/>
          <w:szCs w:val="24"/>
        </w:rPr>
      </w:pPr>
      <w:r w:rsidRPr="00221A77">
        <w:rPr>
          <w:rFonts w:ascii="Arial" w:hAnsi="Arial" w:cs="Arial"/>
          <w:b/>
          <w:sz w:val="24"/>
          <w:szCs w:val="24"/>
        </w:rPr>
        <w:t>Cyfrowa kultura - lubuskie dziedzictwo kulturowe</w:t>
      </w:r>
    </w:p>
    <w:p w:rsidR="0075226B" w:rsidRDefault="0075226B" w:rsidP="0075226B">
      <w:pPr>
        <w:spacing w:after="0" w:line="276" w:lineRule="auto"/>
        <w:jc w:val="both"/>
        <w:rPr>
          <w:rFonts w:ascii="Arial" w:hAnsi="Arial" w:cs="Arial"/>
          <w:b/>
          <w:sz w:val="24"/>
          <w:szCs w:val="24"/>
        </w:rPr>
      </w:pPr>
    </w:p>
    <w:p w:rsidR="0075226B" w:rsidRPr="0075226B" w:rsidRDefault="0075226B" w:rsidP="0075226B">
      <w:pPr>
        <w:spacing w:after="0" w:line="276" w:lineRule="auto"/>
        <w:jc w:val="both"/>
        <w:rPr>
          <w:rFonts w:ascii="Arial" w:hAnsi="Arial" w:cs="Arial"/>
          <w:b/>
        </w:rPr>
      </w:pPr>
      <w:r w:rsidRPr="0075226B">
        <w:rPr>
          <w:rFonts w:ascii="Arial" w:eastAsia="Calibri" w:hAnsi="Arial" w:cs="Arial"/>
        </w:rPr>
        <w:t>Celem projektu jest adaptacja obiektów zabytkowych na potrzeby aktywności instytucjonalnej, okołobiznesowej oraz prywatnej. Warunkiem koniecznym do spełnienia przez uczestników projektu będzie zorganizowanie w ramach zaadaptowanej przestrzeni sali ekspozycyjnej o funkcji muzealnej, prezentującej historię rodu właściciela, obiektu i pamiątek w formie stałej wystawy i zapisu cyfrowego. Ponadto projekt zakłada utworzenie platformy cyfrowej lubuskich zabytków.</w:t>
      </w:r>
    </w:p>
    <w:p w:rsidR="0075226B" w:rsidRPr="0075226B" w:rsidRDefault="0075226B" w:rsidP="0075226B">
      <w:pPr>
        <w:spacing w:after="0" w:line="276" w:lineRule="auto"/>
        <w:jc w:val="both"/>
        <w:rPr>
          <w:rFonts w:ascii="Arial" w:hAnsi="Arial" w:cs="Arial"/>
          <w:b/>
        </w:rPr>
      </w:pPr>
      <w:r w:rsidRPr="0075226B">
        <w:rPr>
          <w:rFonts w:ascii="Arial" w:eastAsia="Times New Roman" w:hAnsi="Arial" w:cs="Arial"/>
          <w:lang w:eastAsia="pl-PL"/>
        </w:rPr>
        <w:t>Wartość projektu: 100 000 000 zł.</w:t>
      </w:r>
    </w:p>
    <w:p w:rsidR="0075226B" w:rsidRPr="0075226B" w:rsidRDefault="0075226B" w:rsidP="0075226B">
      <w:pPr>
        <w:spacing w:after="0" w:line="276" w:lineRule="auto"/>
        <w:jc w:val="both"/>
        <w:rPr>
          <w:rFonts w:ascii="Arial" w:hAnsi="Arial" w:cs="Arial"/>
          <w:b/>
          <w:sz w:val="24"/>
          <w:szCs w:val="24"/>
        </w:rPr>
      </w:pPr>
    </w:p>
    <w:p w:rsidR="00243D6F" w:rsidRPr="00243D6F" w:rsidRDefault="00243D6F" w:rsidP="00243D6F">
      <w:pPr>
        <w:pStyle w:val="Akapitzlist"/>
        <w:numPr>
          <w:ilvl w:val="0"/>
          <w:numId w:val="3"/>
        </w:numPr>
        <w:spacing w:after="0" w:line="276" w:lineRule="auto"/>
        <w:ind w:left="426" w:hanging="426"/>
        <w:jc w:val="both"/>
        <w:rPr>
          <w:rFonts w:ascii="Arial" w:hAnsi="Arial" w:cs="Arial"/>
          <w:b/>
          <w:sz w:val="24"/>
          <w:szCs w:val="24"/>
        </w:rPr>
      </w:pPr>
      <w:r w:rsidRPr="00221A77">
        <w:rPr>
          <w:rFonts w:ascii="Arial" w:hAnsi="Arial" w:cs="Arial"/>
          <w:b/>
          <w:bCs/>
          <w:sz w:val="24"/>
          <w:szCs w:val="24"/>
        </w:rPr>
        <w:t>Budowa wzorcowego pasywnego budynku biurowego  - Zielony Urząd/Green Office</w:t>
      </w:r>
      <w:r w:rsidRPr="00221A77">
        <w:rPr>
          <w:rFonts w:ascii="Arial" w:hAnsi="Arial" w:cs="Arial"/>
          <w:b/>
          <w:bCs/>
          <w:strike/>
          <w:sz w:val="24"/>
          <w:szCs w:val="24"/>
        </w:rPr>
        <w:t xml:space="preserve">  </w:t>
      </w:r>
    </w:p>
    <w:p w:rsidR="00243D6F" w:rsidRDefault="00243D6F" w:rsidP="00243D6F">
      <w:pPr>
        <w:spacing w:after="0" w:line="276" w:lineRule="auto"/>
        <w:jc w:val="both"/>
        <w:rPr>
          <w:rFonts w:ascii="Times New Roman" w:eastAsia="Calibri" w:hAnsi="Times New Roman" w:cs="Times New Roman"/>
          <w:sz w:val="20"/>
          <w:szCs w:val="20"/>
        </w:rPr>
      </w:pPr>
    </w:p>
    <w:p w:rsidR="00243D6F" w:rsidRPr="00243D6F" w:rsidRDefault="00243D6F" w:rsidP="00243D6F">
      <w:pPr>
        <w:spacing w:after="0" w:line="276" w:lineRule="auto"/>
        <w:jc w:val="both"/>
        <w:rPr>
          <w:rFonts w:ascii="Arial" w:hAnsi="Arial" w:cs="Arial"/>
          <w:b/>
        </w:rPr>
      </w:pPr>
      <w:r w:rsidRPr="00243D6F">
        <w:rPr>
          <w:rFonts w:ascii="Arial" w:eastAsia="Calibri" w:hAnsi="Arial" w:cs="Arial"/>
        </w:rPr>
        <w:t>Pasywny, czteropiętrowy budynek biurowy o łącznej powierzchni użytkowej około 6 000,0 m</w:t>
      </w:r>
      <w:r w:rsidRPr="00243D6F">
        <w:rPr>
          <w:rFonts w:ascii="Arial" w:eastAsia="Calibri" w:hAnsi="Arial" w:cs="Arial"/>
          <w:vertAlign w:val="superscript"/>
        </w:rPr>
        <w:t>2</w:t>
      </w:r>
      <w:r w:rsidRPr="00243D6F">
        <w:rPr>
          <w:rFonts w:ascii="Arial" w:eastAsia="Calibri" w:hAnsi="Arial" w:cs="Arial"/>
        </w:rPr>
        <w:t xml:space="preserve"> będzie nowoczesnym budynkiem biurowym zawierającym rozwiązania energooszczędne </w:t>
      </w:r>
      <w:r w:rsidRPr="00243D6F">
        <w:rPr>
          <w:rFonts w:ascii="Arial" w:eastAsia="Calibri" w:hAnsi="Arial" w:cs="Arial"/>
        </w:rPr>
        <w:br/>
        <w:t xml:space="preserve">i technologie OZE. Oprócz standardowych pokoi biurowych, </w:t>
      </w:r>
      <w:proofErr w:type="spellStart"/>
      <w:r w:rsidRPr="00243D6F">
        <w:rPr>
          <w:rFonts w:ascii="Arial" w:eastAsia="Calibri" w:hAnsi="Arial" w:cs="Arial"/>
        </w:rPr>
        <w:t>sal</w:t>
      </w:r>
      <w:proofErr w:type="spellEnd"/>
      <w:r w:rsidRPr="00243D6F">
        <w:rPr>
          <w:rFonts w:ascii="Arial" w:eastAsia="Calibri" w:hAnsi="Arial" w:cs="Arial"/>
        </w:rPr>
        <w:t> konferencyjnych, części wydzielonej na archiwum, węzłów sanitarnych i ciągów komunikacyjnych, budynek będzie wyposażony w nowoczesne systemy zabezpieczeń typu SAP, System Kontroli Dostępu, CCTV, serwerownię, pomieszczenie UPS ale także w instalację wentylacji mechanicznej z rekuperatorem pozwalającym odzyskać z wywiewanego powietrza 80% energii cieplnej, instalację pomp ciepła. W budynku zamontowane zostaną panele kolektorów słonecznych, które wykorzystywane będą do podgrzewania wody użytkowej i wspomagania systemu grzewczego. Istotnym elementem będą panele fotowoltaiczne, umożliwiające produkcję energii elektrycznej.</w:t>
      </w:r>
    </w:p>
    <w:p w:rsidR="00243D6F" w:rsidRPr="00243D6F" w:rsidRDefault="00243D6F" w:rsidP="00243D6F">
      <w:pPr>
        <w:spacing w:after="0" w:line="276" w:lineRule="auto"/>
        <w:jc w:val="both"/>
        <w:rPr>
          <w:rFonts w:ascii="Arial" w:hAnsi="Arial" w:cs="Arial"/>
          <w:b/>
        </w:rPr>
      </w:pPr>
      <w:r w:rsidRPr="00243D6F">
        <w:rPr>
          <w:rFonts w:ascii="Arial" w:eastAsia="Times New Roman" w:hAnsi="Arial" w:cs="Arial"/>
          <w:lang w:eastAsia="pl-PL"/>
        </w:rPr>
        <w:t>Wartość projektu: 80 000 000 zł.</w:t>
      </w:r>
    </w:p>
    <w:p w:rsidR="00243D6F" w:rsidRPr="00243D6F" w:rsidRDefault="00243D6F" w:rsidP="00243D6F">
      <w:pPr>
        <w:spacing w:after="0" w:line="276" w:lineRule="auto"/>
        <w:jc w:val="both"/>
        <w:rPr>
          <w:rFonts w:ascii="Arial" w:hAnsi="Arial" w:cs="Arial"/>
          <w:b/>
          <w:sz w:val="24"/>
          <w:szCs w:val="24"/>
        </w:rPr>
      </w:pPr>
    </w:p>
    <w:p w:rsidR="00221A77" w:rsidRDefault="00221A77" w:rsidP="00243D6F">
      <w:pPr>
        <w:pStyle w:val="Akapitzlist"/>
        <w:numPr>
          <w:ilvl w:val="0"/>
          <w:numId w:val="3"/>
        </w:numPr>
        <w:tabs>
          <w:tab w:val="left" w:pos="426"/>
        </w:tabs>
        <w:spacing w:after="0" w:line="276" w:lineRule="auto"/>
        <w:ind w:hanging="720"/>
        <w:jc w:val="both"/>
        <w:rPr>
          <w:rFonts w:ascii="Arial" w:hAnsi="Arial" w:cs="Arial"/>
          <w:b/>
          <w:sz w:val="24"/>
          <w:szCs w:val="24"/>
        </w:rPr>
      </w:pPr>
      <w:r w:rsidRPr="00221A77">
        <w:rPr>
          <w:rFonts w:ascii="Arial" w:hAnsi="Arial" w:cs="Arial"/>
          <w:b/>
          <w:sz w:val="24"/>
          <w:szCs w:val="24"/>
        </w:rPr>
        <w:t xml:space="preserve">Budowa i rozwój Europejskiego Centrum </w:t>
      </w:r>
      <w:proofErr w:type="spellStart"/>
      <w:r w:rsidRPr="00221A77">
        <w:rPr>
          <w:rFonts w:ascii="Arial" w:hAnsi="Arial" w:cs="Arial"/>
          <w:b/>
          <w:sz w:val="24"/>
          <w:szCs w:val="24"/>
        </w:rPr>
        <w:t>Elektromobilności</w:t>
      </w:r>
      <w:proofErr w:type="spellEnd"/>
    </w:p>
    <w:p w:rsidR="0075226B" w:rsidRDefault="0075226B" w:rsidP="0075226B">
      <w:pPr>
        <w:spacing w:after="0" w:line="276" w:lineRule="auto"/>
        <w:jc w:val="both"/>
        <w:rPr>
          <w:rFonts w:ascii="Arial" w:hAnsi="Arial" w:cs="Arial"/>
          <w:b/>
          <w:sz w:val="24"/>
          <w:szCs w:val="24"/>
        </w:rPr>
      </w:pPr>
    </w:p>
    <w:p w:rsidR="0075226B" w:rsidRPr="00243D6F" w:rsidRDefault="0075226B" w:rsidP="00243D6F">
      <w:pPr>
        <w:spacing w:after="0" w:line="276" w:lineRule="auto"/>
        <w:jc w:val="both"/>
        <w:rPr>
          <w:rFonts w:ascii="Arial" w:eastAsia="Calibri" w:hAnsi="Arial" w:cs="Arial"/>
        </w:rPr>
      </w:pPr>
      <w:r w:rsidRPr="00243D6F">
        <w:rPr>
          <w:rFonts w:ascii="Arial" w:eastAsia="Calibri" w:hAnsi="Arial" w:cs="Arial"/>
        </w:rPr>
        <w:t xml:space="preserve">Projekt </w:t>
      </w:r>
      <w:proofErr w:type="spellStart"/>
      <w:r w:rsidRPr="00243D6F">
        <w:rPr>
          <w:rFonts w:ascii="Arial" w:eastAsia="Calibri" w:hAnsi="Arial" w:cs="Arial"/>
        </w:rPr>
        <w:t>Ekoenergetyki</w:t>
      </w:r>
      <w:proofErr w:type="spellEnd"/>
      <w:r w:rsidRPr="00243D6F">
        <w:rPr>
          <w:rFonts w:ascii="Arial" w:eastAsia="Calibri" w:hAnsi="Arial" w:cs="Arial"/>
        </w:rPr>
        <w:t xml:space="preserve"> - Polska S.A. obejmuje </w:t>
      </w:r>
      <w:r w:rsidRPr="00243D6F">
        <w:rPr>
          <w:rFonts w:ascii="Arial" w:eastAsia="Calibri" w:hAnsi="Arial" w:cs="Arial"/>
          <w:bCs/>
        </w:rPr>
        <w:t xml:space="preserve">edukację </w:t>
      </w:r>
      <w:r w:rsidRPr="00243D6F">
        <w:rPr>
          <w:rFonts w:ascii="Arial" w:eastAsia="Calibri" w:hAnsi="Arial" w:cs="Arial"/>
        </w:rPr>
        <w:t>na poziomie szkół średnich, szkolnictwa</w:t>
      </w:r>
      <w:r w:rsidR="00243D6F">
        <w:rPr>
          <w:rFonts w:ascii="Arial" w:eastAsia="Calibri" w:hAnsi="Arial" w:cs="Arial"/>
        </w:rPr>
        <w:t xml:space="preserve"> </w:t>
      </w:r>
      <w:r w:rsidRPr="00243D6F">
        <w:rPr>
          <w:rFonts w:ascii="Arial" w:eastAsia="Calibri" w:hAnsi="Arial" w:cs="Arial"/>
        </w:rPr>
        <w:t xml:space="preserve"> wyższego i profilowanych szkoleń;</w:t>
      </w:r>
      <w:r w:rsidR="00243D6F" w:rsidRPr="00243D6F">
        <w:rPr>
          <w:rFonts w:ascii="Arial" w:eastAsia="Calibri" w:hAnsi="Arial" w:cs="Arial"/>
        </w:rPr>
        <w:t xml:space="preserve"> utworzenie </w:t>
      </w:r>
      <w:r w:rsidRPr="00243D6F">
        <w:rPr>
          <w:rFonts w:ascii="Arial" w:eastAsia="Calibri" w:hAnsi="Arial" w:cs="Arial"/>
        </w:rPr>
        <w:t>inkubator</w:t>
      </w:r>
      <w:r w:rsidR="00243D6F" w:rsidRPr="00243D6F">
        <w:rPr>
          <w:rFonts w:ascii="Arial" w:eastAsia="Calibri" w:hAnsi="Arial" w:cs="Arial"/>
        </w:rPr>
        <w:t>a</w:t>
      </w:r>
      <w:r w:rsidRPr="00243D6F">
        <w:rPr>
          <w:rFonts w:ascii="Arial" w:eastAsia="Calibri" w:hAnsi="Arial" w:cs="Arial"/>
        </w:rPr>
        <w:t>, akcelerator</w:t>
      </w:r>
      <w:r w:rsidR="00243D6F" w:rsidRPr="00243D6F">
        <w:rPr>
          <w:rFonts w:ascii="Arial" w:eastAsia="Calibri" w:hAnsi="Arial" w:cs="Arial"/>
        </w:rPr>
        <w:t>a</w:t>
      </w:r>
      <w:r w:rsidRPr="00243D6F">
        <w:rPr>
          <w:rFonts w:ascii="Arial" w:eastAsia="Calibri" w:hAnsi="Arial" w:cs="Arial"/>
        </w:rPr>
        <w:t xml:space="preserve"> </w:t>
      </w:r>
      <w:r w:rsidR="00243D6F" w:rsidRPr="00243D6F">
        <w:rPr>
          <w:rFonts w:ascii="Arial" w:eastAsia="Calibri" w:hAnsi="Arial" w:cs="Arial"/>
        </w:rPr>
        <w:t>(</w:t>
      </w:r>
      <w:r w:rsidRPr="00243D6F">
        <w:rPr>
          <w:rFonts w:ascii="Arial" w:eastAsia="Calibri" w:hAnsi="Arial" w:cs="Arial"/>
        </w:rPr>
        <w:t xml:space="preserve">powierzchnie na wynajem dla prowadzących działalność gospodarczą, laboratoria, tereny inwestycyjne dedykowane </w:t>
      </w:r>
      <w:proofErr w:type="spellStart"/>
      <w:r w:rsidRPr="00243D6F">
        <w:rPr>
          <w:rFonts w:ascii="Arial" w:eastAsia="Calibri" w:hAnsi="Arial" w:cs="Arial"/>
        </w:rPr>
        <w:t>elektromobilności</w:t>
      </w:r>
      <w:proofErr w:type="spellEnd"/>
      <w:r w:rsidRPr="00243D6F">
        <w:rPr>
          <w:rFonts w:ascii="Arial" w:eastAsia="Calibri" w:hAnsi="Arial" w:cs="Arial"/>
        </w:rPr>
        <w:t xml:space="preserve">, stowarzyszenia działające w obszarze </w:t>
      </w:r>
      <w:proofErr w:type="spellStart"/>
      <w:r w:rsidRPr="00243D6F">
        <w:rPr>
          <w:rFonts w:ascii="Arial" w:eastAsia="Calibri" w:hAnsi="Arial" w:cs="Arial"/>
        </w:rPr>
        <w:t>elektromobilności</w:t>
      </w:r>
      <w:proofErr w:type="spellEnd"/>
      <w:r w:rsidRPr="00243D6F">
        <w:rPr>
          <w:rFonts w:ascii="Arial" w:eastAsia="Calibri" w:hAnsi="Arial" w:cs="Arial"/>
        </w:rPr>
        <w:t>, dedykowane doradztwo gospodarcze i prawne</w:t>
      </w:r>
      <w:r w:rsidR="00243D6F" w:rsidRPr="00243D6F">
        <w:rPr>
          <w:rFonts w:ascii="Arial" w:eastAsia="Calibri" w:hAnsi="Arial" w:cs="Arial"/>
        </w:rPr>
        <w:t>) oraz powstanie z</w:t>
      </w:r>
      <w:r w:rsidRPr="00243D6F">
        <w:rPr>
          <w:rFonts w:ascii="Arial" w:eastAsia="Calibri" w:hAnsi="Arial" w:cs="Arial"/>
        </w:rPr>
        <w:t>aplecz</w:t>
      </w:r>
      <w:r w:rsidR="00243D6F" w:rsidRPr="00243D6F">
        <w:rPr>
          <w:rFonts w:ascii="Arial" w:eastAsia="Calibri" w:hAnsi="Arial" w:cs="Arial"/>
        </w:rPr>
        <w:t>a</w:t>
      </w:r>
      <w:r w:rsidRPr="00243D6F">
        <w:rPr>
          <w:rFonts w:ascii="Arial" w:eastAsia="Calibri" w:hAnsi="Arial" w:cs="Arial"/>
        </w:rPr>
        <w:t xml:space="preserve"> kongresowe</w:t>
      </w:r>
      <w:r w:rsidR="00243D6F" w:rsidRPr="00243D6F">
        <w:rPr>
          <w:rFonts w:ascii="Arial" w:eastAsia="Calibri" w:hAnsi="Arial" w:cs="Arial"/>
        </w:rPr>
        <w:t>go</w:t>
      </w:r>
      <w:r w:rsidRPr="00243D6F">
        <w:rPr>
          <w:rFonts w:ascii="Arial" w:eastAsia="Calibri" w:hAnsi="Arial" w:cs="Arial"/>
        </w:rPr>
        <w:t xml:space="preserve"> do promowania usług i produktów, propagowania wiedzy w zakresie </w:t>
      </w:r>
      <w:proofErr w:type="spellStart"/>
      <w:r w:rsidRPr="00243D6F">
        <w:rPr>
          <w:rFonts w:ascii="Arial" w:eastAsia="Calibri" w:hAnsi="Arial" w:cs="Arial"/>
        </w:rPr>
        <w:t>elektromobilności</w:t>
      </w:r>
      <w:proofErr w:type="spellEnd"/>
      <w:r w:rsidRPr="00243D6F">
        <w:rPr>
          <w:rFonts w:ascii="Arial" w:eastAsia="Calibri" w:hAnsi="Arial" w:cs="Arial"/>
        </w:rPr>
        <w:t>.</w:t>
      </w:r>
    </w:p>
    <w:p w:rsidR="0075226B" w:rsidRPr="00243D6F" w:rsidRDefault="0075226B" w:rsidP="00243D6F">
      <w:pPr>
        <w:spacing w:after="0" w:line="276" w:lineRule="auto"/>
        <w:jc w:val="both"/>
        <w:rPr>
          <w:rFonts w:ascii="Arial" w:eastAsia="Calibri" w:hAnsi="Arial" w:cs="Arial"/>
        </w:rPr>
      </w:pPr>
      <w:r w:rsidRPr="00243D6F">
        <w:rPr>
          <w:rFonts w:ascii="Arial" w:eastAsia="Times New Roman" w:hAnsi="Arial" w:cs="Arial"/>
          <w:lang w:eastAsia="pl-PL"/>
        </w:rPr>
        <w:t xml:space="preserve">Wartość projektu: </w:t>
      </w:r>
      <w:r w:rsidRPr="00243D6F">
        <w:rPr>
          <w:rFonts w:ascii="Arial" w:eastAsia="Calibri" w:hAnsi="Arial" w:cs="Arial"/>
        </w:rPr>
        <w:t>247 000</w:t>
      </w:r>
      <w:r w:rsidR="00243D6F">
        <w:rPr>
          <w:rFonts w:ascii="Arial" w:eastAsia="Calibri" w:hAnsi="Arial" w:cs="Arial"/>
        </w:rPr>
        <w:t> </w:t>
      </w:r>
      <w:r w:rsidRPr="00243D6F">
        <w:rPr>
          <w:rFonts w:ascii="Arial" w:eastAsia="Calibri" w:hAnsi="Arial" w:cs="Arial"/>
        </w:rPr>
        <w:t>000</w:t>
      </w:r>
      <w:r w:rsidR="00243D6F">
        <w:rPr>
          <w:rFonts w:ascii="Arial" w:eastAsia="Calibri" w:hAnsi="Arial" w:cs="Arial"/>
        </w:rPr>
        <w:t xml:space="preserve"> zł.</w:t>
      </w:r>
    </w:p>
    <w:p w:rsidR="0075226B" w:rsidRDefault="0075226B" w:rsidP="0075226B">
      <w:pPr>
        <w:spacing w:after="0" w:line="276" w:lineRule="auto"/>
        <w:jc w:val="both"/>
        <w:rPr>
          <w:rFonts w:ascii="Arial" w:hAnsi="Arial" w:cs="Arial"/>
          <w:b/>
          <w:sz w:val="24"/>
          <w:szCs w:val="24"/>
        </w:rPr>
      </w:pPr>
    </w:p>
    <w:p w:rsidR="0075226B" w:rsidRDefault="0075226B" w:rsidP="0075226B">
      <w:pPr>
        <w:spacing w:after="0" w:line="276" w:lineRule="auto"/>
        <w:jc w:val="both"/>
        <w:rPr>
          <w:rFonts w:ascii="Arial" w:hAnsi="Arial" w:cs="Arial"/>
          <w:b/>
          <w:sz w:val="24"/>
          <w:szCs w:val="24"/>
        </w:rPr>
      </w:pPr>
    </w:p>
    <w:p w:rsidR="00902B34" w:rsidRPr="00902B34" w:rsidRDefault="00902B34" w:rsidP="00221A77">
      <w:pPr>
        <w:spacing w:after="0" w:line="276" w:lineRule="auto"/>
        <w:jc w:val="both"/>
        <w:rPr>
          <w:rFonts w:ascii="Arial" w:eastAsia="Times New Roman" w:hAnsi="Arial" w:cs="Arial"/>
          <w:lang w:eastAsia="pl-PL"/>
        </w:rPr>
      </w:pPr>
    </w:p>
    <w:p w:rsidR="00902B34" w:rsidRPr="00902B34" w:rsidRDefault="00902B34" w:rsidP="00221A77">
      <w:pPr>
        <w:spacing w:after="0" w:line="276" w:lineRule="auto"/>
        <w:jc w:val="both"/>
        <w:rPr>
          <w:rFonts w:ascii="Arial" w:eastAsia="Times New Roman" w:hAnsi="Arial" w:cs="Arial"/>
          <w:lang w:eastAsia="pl-PL"/>
        </w:rPr>
      </w:pPr>
    </w:p>
    <w:sectPr w:rsidR="00902B34" w:rsidRPr="00902B34" w:rsidSect="00243D6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DejaVuSerifCondensed">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44985"/>
    <w:multiLevelType w:val="hybridMultilevel"/>
    <w:tmpl w:val="BCE63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AF3097"/>
    <w:multiLevelType w:val="hybridMultilevel"/>
    <w:tmpl w:val="A63AA3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580E4DDF"/>
    <w:multiLevelType w:val="hybridMultilevel"/>
    <w:tmpl w:val="4E125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6B02BC5"/>
    <w:multiLevelType w:val="hybridMultilevel"/>
    <w:tmpl w:val="9E9A1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742630"/>
    <w:multiLevelType w:val="hybridMultilevel"/>
    <w:tmpl w:val="440AB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9768F8"/>
    <w:multiLevelType w:val="hybridMultilevel"/>
    <w:tmpl w:val="B30C5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34"/>
    <w:rsid w:val="00081908"/>
    <w:rsid w:val="00093B64"/>
    <w:rsid w:val="00221A77"/>
    <w:rsid w:val="00243D6F"/>
    <w:rsid w:val="00290E33"/>
    <w:rsid w:val="00383A87"/>
    <w:rsid w:val="003878E4"/>
    <w:rsid w:val="003D5DB0"/>
    <w:rsid w:val="0044387F"/>
    <w:rsid w:val="00512A12"/>
    <w:rsid w:val="00526356"/>
    <w:rsid w:val="0075226B"/>
    <w:rsid w:val="00781BBA"/>
    <w:rsid w:val="00902B34"/>
    <w:rsid w:val="00F76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24FA1-1210-42A6-9B7E-DE351950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6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64687">
      <w:bodyDiv w:val="1"/>
      <w:marLeft w:val="0"/>
      <w:marRight w:val="0"/>
      <w:marTop w:val="0"/>
      <w:marBottom w:val="0"/>
      <w:divBdr>
        <w:top w:val="none" w:sz="0" w:space="0" w:color="auto"/>
        <w:left w:val="none" w:sz="0" w:space="0" w:color="auto"/>
        <w:bottom w:val="none" w:sz="0" w:space="0" w:color="auto"/>
        <w:right w:val="none" w:sz="0" w:space="0" w:color="auto"/>
      </w:divBdr>
      <w:divsChild>
        <w:div w:id="2142962856">
          <w:marLeft w:val="0"/>
          <w:marRight w:val="0"/>
          <w:marTop w:val="0"/>
          <w:marBottom w:val="0"/>
          <w:divBdr>
            <w:top w:val="none" w:sz="0" w:space="0" w:color="auto"/>
            <w:left w:val="none" w:sz="0" w:space="0" w:color="auto"/>
            <w:bottom w:val="none" w:sz="0" w:space="0" w:color="auto"/>
            <w:right w:val="none" w:sz="0" w:space="0" w:color="auto"/>
          </w:divBdr>
          <w:divsChild>
            <w:div w:id="474223615">
              <w:marLeft w:val="0"/>
              <w:marRight w:val="0"/>
              <w:marTop w:val="0"/>
              <w:marBottom w:val="0"/>
              <w:divBdr>
                <w:top w:val="none" w:sz="0" w:space="0" w:color="auto"/>
                <w:left w:val="none" w:sz="0" w:space="0" w:color="auto"/>
                <w:bottom w:val="none" w:sz="0" w:space="0" w:color="auto"/>
                <w:right w:val="none" w:sz="0" w:space="0" w:color="auto"/>
              </w:divBdr>
            </w:div>
            <w:div w:id="706368430">
              <w:marLeft w:val="0"/>
              <w:marRight w:val="0"/>
              <w:marTop w:val="0"/>
              <w:marBottom w:val="0"/>
              <w:divBdr>
                <w:top w:val="none" w:sz="0" w:space="0" w:color="auto"/>
                <w:left w:val="none" w:sz="0" w:space="0" w:color="auto"/>
                <w:bottom w:val="none" w:sz="0" w:space="0" w:color="auto"/>
                <w:right w:val="none" w:sz="0" w:space="0" w:color="auto"/>
              </w:divBdr>
            </w:div>
            <w:div w:id="650325786">
              <w:marLeft w:val="0"/>
              <w:marRight w:val="0"/>
              <w:marTop w:val="0"/>
              <w:marBottom w:val="0"/>
              <w:divBdr>
                <w:top w:val="none" w:sz="0" w:space="0" w:color="auto"/>
                <w:left w:val="none" w:sz="0" w:space="0" w:color="auto"/>
                <w:bottom w:val="none" w:sz="0" w:space="0" w:color="auto"/>
                <w:right w:val="none" w:sz="0" w:space="0" w:color="auto"/>
              </w:divBdr>
              <w:divsChild>
                <w:div w:id="988436385">
                  <w:marLeft w:val="0"/>
                  <w:marRight w:val="0"/>
                  <w:marTop w:val="0"/>
                  <w:marBottom w:val="0"/>
                  <w:divBdr>
                    <w:top w:val="none" w:sz="0" w:space="0" w:color="auto"/>
                    <w:left w:val="none" w:sz="0" w:space="0" w:color="auto"/>
                    <w:bottom w:val="none" w:sz="0" w:space="0" w:color="auto"/>
                    <w:right w:val="none" w:sz="0" w:space="0" w:color="auto"/>
                  </w:divBdr>
                </w:div>
                <w:div w:id="1720206609">
                  <w:marLeft w:val="0"/>
                  <w:marRight w:val="0"/>
                  <w:marTop w:val="0"/>
                  <w:marBottom w:val="0"/>
                  <w:divBdr>
                    <w:top w:val="none" w:sz="0" w:space="0" w:color="auto"/>
                    <w:left w:val="none" w:sz="0" w:space="0" w:color="auto"/>
                    <w:bottom w:val="none" w:sz="0" w:space="0" w:color="auto"/>
                    <w:right w:val="none" w:sz="0" w:space="0" w:color="auto"/>
                  </w:divBdr>
                </w:div>
                <w:div w:id="1185362298">
                  <w:marLeft w:val="0"/>
                  <w:marRight w:val="0"/>
                  <w:marTop w:val="0"/>
                  <w:marBottom w:val="0"/>
                  <w:divBdr>
                    <w:top w:val="none" w:sz="0" w:space="0" w:color="auto"/>
                    <w:left w:val="none" w:sz="0" w:space="0" w:color="auto"/>
                    <w:bottom w:val="none" w:sz="0" w:space="0" w:color="auto"/>
                    <w:right w:val="none" w:sz="0" w:space="0" w:color="auto"/>
                  </w:divBdr>
                </w:div>
                <w:div w:id="1048535009">
                  <w:marLeft w:val="0"/>
                  <w:marRight w:val="0"/>
                  <w:marTop w:val="0"/>
                  <w:marBottom w:val="0"/>
                  <w:divBdr>
                    <w:top w:val="none" w:sz="0" w:space="0" w:color="auto"/>
                    <w:left w:val="none" w:sz="0" w:space="0" w:color="auto"/>
                    <w:bottom w:val="none" w:sz="0" w:space="0" w:color="auto"/>
                    <w:right w:val="none" w:sz="0" w:space="0" w:color="auto"/>
                  </w:divBdr>
                </w:div>
                <w:div w:id="1489591046">
                  <w:marLeft w:val="0"/>
                  <w:marRight w:val="0"/>
                  <w:marTop w:val="0"/>
                  <w:marBottom w:val="0"/>
                  <w:divBdr>
                    <w:top w:val="none" w:sz="0" w:space="0" w:color="auto"/>
                    <w:left w:val="none" w:sz="0" w:space="0" w:color="auto"/>
                    <w:bottom w:val="none" w:sz="0" w:space="0" w:color="auto"/>
                    <w:right w:val="none" w:sz="0" w:space="0" w:color="auto"/>
                  </w:divBdr>
                </w:div>
                <w:div w:id="148060454">
                  <w:marLeft w:val="0"/>
                  <w:marRight w:val="0"/>
                  <w:marTop w:val="0"/>
                  <w:marBottom w:val="0"/>
                  <w:divBdr>
                    <w:top w:val="none" w:sz="0" w:space="0" w:color="auto"/>
                    <w:left w:val="none" w:sz="0" w:space="0" w:color="auto"/>
                    <w:bottom w:val="none" w:sz="0" w:space="0" w:color="auto"/>
                    <w:right w:val="none" w:sz="0" w:space="0" w:color="auto"/>
                  </w:divBdr>
                </w:div>
                <w:div w:id="19663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1903</Words>
  <Characters>11419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Jackiewicz Joanna</dc:creator>
  <cp:keywords/>
  <dc:description/>
  <cp:lastModifiedBy>Jackiewicz Joanna</cp:lastModifiedBy>
  <cp:revision>2</cp:revision>
  <dcterms:created xsi:type="dcterms:W3CDTF">2021-02-01T09:55:00Z</dcterms:created>
  <dcterms:modified xsi:type="dcterms:W3CDTF">2021-02-01T09:55:00Z</dcterms:modified>
</cp:coreProperties>
</file>